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76"/>
        <w:tblW w:w="102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4144"/>
      </w:tblGrid>
      <w:tr w:rsidR="002E1219" w:rsidRPr="009C5174" w:rsidTr="000E38E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768EB" w:rsidRDefault="002E1219" w:rsidP="00D768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  <w:p w:rsidR="002E1219" w:rsidRPr="009C5174" w:rsidRDefault="002E1219" w:rsidP="00D768EB">
            <w:pPr>
              <w:widowControl w:val="0"/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СТАРОЮРАШ</w:t>
            </w:r>
            <w:r w:rsidRPr="009C5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 СЕЛЬСКОГО</w:t>
            </w:r>
            <w:proofErr w:type="gramEnd"/>
            <w:r w:rsidRPr="009C5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ЕЛАБУЖСКОГО МУНИЦИПАЛЬНОГО РАЙОНА  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E1219" w:rsidRPr="009C5174" w:rsidRDefault="002E1219" w:rsidP="000E38E6">
            <w:pPr>
              <w:widowControl w:val="0"/>
              <w:tabs>
                <w:tab w:val="left" w:pos="317"/>
              </w:tabs>
              <w:suppressAutoHyphens/>
              <w:autoSpaceDN w:val="0"/>
              <w:spacing w:after="0" w:line="360" w:lineRule="auto"/>
              <w:ind w:right="-24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9C517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FB6F04" wp14:editId="11DEC7CB">
                  <wp:extent cx="537177" cy="632443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52" cy="6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768EB" w:rsidRDefault="002E1219" w:rsidP="00D768EB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ТАТАРСТАН РЕСПУБЛИКАСЫ</w:t>
            </w:r>
          </w:p>
          <w:p w:rsidR="002E1219" w:rsidRPr="009C5174" w:rsidRDefault="002E1219" w:rsidP="00D768EB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АЛАБУГА МУНИЦИПАЛЬ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РАЙОНЫ  ИСКЕ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ЮРАШ </w:t>
            </w:r>
            <w:r w:rsidRPr="009C5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АВЫЛ ҖИРЛЕГЕ СОВЕТЫ</w:t>
            </w:r>
          </w:p>
        </w:tc>
      </w:tr>
    </w:tbl>
    <w:p w:rsidR="002E1219" w:rsidRPr="009C5174" w:rsidRDefault="002E1219" w:rsidP="002B77A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51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</w:t>
      </w:r>
    </w:p>
    <w:p w:rsidR="002B77A3" w:rsidRDefault="002E1219" w:rsidP="002E12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Е Ш Е 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                </w:t>
      </w:r>
      <w:r w:rsidR="002B7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с. Старый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Юраш</w:t>
      </w:r>
      <w:proofErr w:type="spellEnd"/>
      <w:r w:rsidRPr="009C5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2B7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КАРАР  </w:t>
      </w:r>
    </w:p>
    <w:p w:rsidR="002E1219" w:rsidRPr="002B77A3" w:rsidRDefault="002B77A3" w:rsidP="002E12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</w:t>
      </w:r>
      <w:r w:rsidR="002E1219"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219"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219"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219"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E1219"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</w:t>
      </w:r>
      <w:r w:rsidR="002E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2E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="002E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29»ноября</w:t>
      </w:r>
      <w:r w:rsidR="002E1219"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</w:t>
      </w:r>
      <w:r w:rsidR="002E1219" w:rsidRPr="009C51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E1219" w:rsidRPr="009C5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комплексного развития транспортной инфраструктуры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Староюрашское</w:t>
      </w: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proofErr w:type="gramStart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 </w:t>
      </w:r>
      <w:proofErr w:type="spellStart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proofErr w:type="gramEnd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Татарстан» на 2019 – 2035 годы</w:t>
      </w: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</w:t>
      </w:r>
      <w:bookmarkStart w:id="0" w:name="_GoBack"/>
      <w:bookmarkEnd w:id="0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Староюрашское</w:t>
      </w: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Староюрашского</w:t>
      </w:r>
      <w:proofErr w:type="spellEnd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комплексного развития транспортной инфраструктуры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Староюрашское</w:t>
      </w: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proofErr w:type="gramStart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Татарстан»   </w:t>
      </w:r>
      <w:proofErr w:type="gramEnd"/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– 2035 годы.</w:t>
      </w: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Р.Г.Юнусов</w:t>
      </w:r>
      <w:proofErr w:type="spellEnd"/>
    </w:p>
    <w:p w:rsidR="002E1219" w:rsidRPr="009C5174" w:rsidRDefault="002E1219" w:rsidP="002E1219">
      <w:pPr>
        <w:keepNext/>
        <w:keepLines/>
        <w:widowControl w:val="0"/>
        <w:shd w:val="clear" w:color="auto" w:fill="FFFFFF"/>
        <w:suppressAutoHyphens/>
        <w:spacing w:before="101" w:after="0" w:line="307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Утверждена </w:t>
      </w:r>
    </w:p>
    <w:p w:rsidR="002E1219" w:rsidRPr="009C5174" w:rsidRDefault="002E1219" w:rsidP="002E1219">
      <w:pPr>
        <w:keepNext/>
        <w:keepLines/>
        <w:widowControl w:val="0"/>
        <w:shd w:val="clear" w:color="auto" w:fill="FFFFFF"/>
        <w:suppressAutoHyphens/>
        <w:spacing w:before="101" w:after="0" w:line="307" w:lineRule="exact"/>
        <w:ind w:left="605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решением Совета </w:t>
      </w:r>
    </w:p>
    <w:p w:rsidR="002E1219" w:rsidRPr="009C5174" w:rsidRDefault="002E1219" w:rsidP="002E1219">
      <w:pPr>
        <w:keepNext/>
        <w:keepLines/>
        <w:widowControl w:val="0"/>
        <w:shd w:val="clear" w:color="auto" w:fill="FFFFFF"/>
        <w:suppressAutoHyphens/>
        <w:spacing w:before="101" w:after="0" w:line="307" w:lineRule="exact"/>
        <w:ind w:left="605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Староюрашского</w:t>
      </w:r>
      <w:proofErr w:type="spellEnd"/>
      <w:r w:rsidRPr="009C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</w:p>
    <w:p w:rsidR="002E1219" w:rsidRPr="009C5174" w:rsidRDefault="002E1219" w:rsidP="002E1219">
      <w:pPr>
        <w:keepNext/>
        <w:keepLines/>
        <w:widowControl w:val="0"/>
        <w:shd w:val="clear" w:color="auto" w:fill="FFFFFF"/>
        <w:suppressAutoHyphens/>
        <w:spacing w:before="101" w:after="0" w:line="307" w:lineRule="exact"/>
        <w:ind w:left="605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поселения ЕМР РТ </w:t>
      </w:r>
    </w:p>
    <w:p w:rsidR="002E1219" w:rsidRPr="009C5174" w:rsidRDefault="002E1219" w:rsidP="002E1219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2E1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№172 от 29.11.</w:t>
      </w:r>
      <w:r w:rsidRPr="009C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2019г</w:t>
      </w:r>
    </w:p>
    <w:p w:rsidR="002E1219" w:rsidRPr="009C5174" w:rsidRDefault="002E1219" w:rsidP="002E12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C51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ПРОГРАММА КОМПЛЕКСНОГО РАЗВИТИЯ ТРАНСПОРТНОЙ ИНФРАСТРУКТУРЫ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СТАРОЮРАШСКОЕ</w:t>
      </w:r>
      <w:r w:rsidRPr="009C517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СЕЛЬСКОЕ ПОСЕЛЕНИЕ» ЕЛАБУЖСКОГО МУНИЦИПАЛЬНОГО РАЙОНА РЕСПУБЛИКИ ТАТАРСТАН</w:t>
      </w:r>
    </w:p>
    <w:p w:rsidR="002E1219" w:rsidRPr="009C5174" w:rsidRDefault="002E1219" w:rsidP="002E121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219" w:rsidRPr="009C5174" w:rsidRDefault="002E1219" w:rsidP="002E1219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2E1219" w:rsidRDefault="002E1219" w:rsidP="002E1219"/>
    <w:p w:rsidR="002E1219" w:rsidRDefault="002E1219" w:rsidP="002E1219"/>
    <w:bookmarkStart w:id="1" w:name="_Toc480290498" w:displacedByCustomXml="next"/>
    <w:bookmarkStart w:id="2" w:name="_Toc479244214" w:displacedByCustomXml="next"/>
    <w:bookmarkStart w:id="3" w:name="_Toc475968888" w:displacedByCustomXml="next"/>
    <w:bookmarkStart w:id="4" w:name="_Toc516758175" w:displacedByCustomXml="next"/>
    <w:bookmarkStart w:id="5" w:name="_Toc516760042" w:displacedByCustomXml="next"/>
    <w:sdt>
      <w:sdtPr>
        <w:rPr>
          <w:rFonts w:ascii="Times New Roman" w:hAnsi="Times New Roman" w:cs="Times New Roman"/>
          <w:sz w:val="20"/>
          <w:szCs w:val="20"/>
          <w:lang w:eastAsia="ru-RU"/>
        </w:rPr>
        <w:id w:val="-2130314428"/>
        <w:docPartObj>
          <w:docPartGallery w:val="Table of Contents"/>
          <w:docPartUnique/>
        </w:docPartObj>
      </w:sdtPr>
      <w:sdtEndPr/>
      <w:sdtContent>
        <w:p w:rsidR="002E1219" w:rsidRPr="00E30A50" w:rsidRDefault="002E1219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r w:rsidRPr="00E30A50">
            <w:rPr>
              <w:rFonts w:ascii="Times New Roman" w:hAnsi="Times New Roman" w:cs="Times New Roman"/>
              <w:sz w:val="20"/>
              <w:szCs w:val="20"/>
              <w:lang w:eastAsia="ru-RU"/>
            </w:rPr>
            <w:t>Содержание</w:t>
          </w:r>
          <w:bookmarkEnd w:id="5"/>
          <w:bookmarkEnd w:id="4"/>
          <w:bookmarkEnd w:id="3"/>
          <w:bookmarkEnd w:id="2"/>
          <w:bookmarkEnd w:id="1"/>
          <w:r w:rsidRPr="00E30A50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E30A50">
            <w:rPr>
              <w:rFonts w:ascii="Times New Roman" w:hAnsi="Times New Roman" w:cs="Times New Roman"/>
              <w:sz w:val="20"/>
              <w:szCs w:val="20"/>
              <w:lang w:eastAsia="ru-RU"/>
            </w:rPr>
            <w:instrText xml:space="preserve"> TOC \o "1-3" \h \z \u </w:instrText>
          </w:r>
          <w:r w:rsidRPr="00E30A50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separate"/>
          </w:r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43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_Toc516760043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4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44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Характеристика существующего состояния транспортной инфраструктуры муниципального образования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_Toc516760044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7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45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Анализ положения субъекта Российской Федерации в структуре пространственной организации Российской Федерации, анализ положения поселения в структуре пространственной организации субъекта Российской Федерации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_Toc516760045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7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46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_Toc516760046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8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47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Характеристика функционирования и показатели работы транспортной инфраструктуры по видам транспорта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_Toc516760047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48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_Toc516760048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49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Анализ состава парка транспортных средств и уровня автомобилизации в поселении, обеспеченность парковками (парковочными местами)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_Toc516760049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0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Характеристика работы транспортных средств общего пользования, включая анализ пассажиропотока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_Toc516760050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1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Характеристика условий пешеходного и велосипедного передвижения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_Toc516760051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2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1.8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_Toc516760052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15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3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1.9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Анализ уровня безопасности дорожного движения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_Toc516760053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15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4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1.10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_Toc516760054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17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5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1.11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Характеристика существующих условий и перспектив развития и размещения транспортной инфраструктуры поселения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_Toc516760055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18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6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1.12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Оценка нормативно-правовой базы, необходимой для функционирования и развития транспортной инфраструктуры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_Toc516760056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18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7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1.13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Оценка финансирования транспортной инфраструктуры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_Toc516760057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19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8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_Toc516760058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19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59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Прогноз социально-экономического и градостроительного развития поселения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_Toc516760059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19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0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_Toc516760060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20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1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Прогноз развития транспортной инфраструктуры по видам транспорта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_Toc516760061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21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2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Прогноз развития дорожной сети поселения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_Toc516760062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21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3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Прогноз уровня автомобилизации, параметров дорожного движения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_Toc516760063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22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4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Прогноз показателей безопасности дорожного движения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_Toc516760064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22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5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Прогноз негативного воздействия транспортной инфраструктуры на окружающую среду и здоровье населения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_Toc516760065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23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6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_Toc516760066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24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7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_Toc516760067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25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8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Мероприятия по развитию транспортной инфраструктуры по видам транспорта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_Toc516760068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25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69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Мероприятия по развитию транспорта общего пользования, созданию транспортно-пересадочных узлов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_Toc516760069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25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70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_Toc516760070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26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71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Мероприятия по развитию инфраструктуры пешеходного и велосипедного передвижения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_Toc516760071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26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72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_Toc516760072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26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73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Мероприятия по развитию сети дорог поселения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_Toc516760073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26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74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_Toc516760074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28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75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_Toc516760075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30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7A5E56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hyperlink w:anchor="_Toc516760076" w:history="1"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E1219"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tab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begin"/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instrText xml:space="preserve"> PAGEREF _Toc516760076 \h </w:instrTex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separate"/>
            </w:r>
            <w:r w:rsidR="00B631D7">
              <w:rPr>
                <w:rFonts w:ascii="Times New Roman" w:hAnsi="Times New Roman" w:cs="Times New Roman"/>
                <w:noProof/>
                <w:webHidden/>
                <w:sz w:val="20"/>
                <w:szCs w:val="20"/>
                <w:lang w:eastAsia="ru-RU"/>
              </w:rPr>
              <w:t>32</w:t>
            </w:r>
            <w:r w:rsidR="002E1219" w:rsidRPr="00E30A50">
              <w:rPr>
                <w:rFonts w:ascii="Times New Roman" w:hAnsi="Times New Roman" w:cs="Times New Roman"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2E1219" w:rsidRPr="00E30A50" w:rsidRDefault="002E1219" w:rsidP="002E1219">
          <w:pPr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r w:rsidRPr="00E30A50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sdtContent>
    </w:sdt>
    <w:bookmarkStart w:id="6" w:name="_Toc406147328" w:displacedByCustomXml="prev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</w:rPr>
      </w:pPr>
      <w:bookmarkStart w:id="7" w:name="_Toc516760043"/>
      <w:bookmarkStart w:id="8" w:name="_Toc459389862"/>
      <w:bookmarkStart w:id="9" w:name="_Toc459389940"/>
      <w:bookmarkStart w:id="10" w:name="_Toc459587138"/>
      <w:bookmarkStart w:id="11" w:name="_Toc459619657"/>
      <w:bookmarkStart w:id="12" w:name="_Toc459619807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Паспорт</w:t>
      </w:r>
      <w:bookmarkEnd w:id="7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программы комплексного развития транспортной инфраструктуры на территории муниципального образования – Староюрашское сельское поселение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2E1219" w:rsidRPr="00E30A50" w:rsidTr="000E38E6">
        <w:trPr>
          <w:trHeight w:val="454"/>
        </w:trPr>
        <w:tc>
          <w:tcPr>
            <w:tcW w:w="3114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14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комплексного развития транспортной инфраструктуры на территории муниципального образования – Староюрашское сельское поселение на 2019 – 2035 годы</w:t>
            </w:r>
          </w:p>
        </w:tc>
      </w:tr>
      <w:tr w:rsidR="002E1219" w:rsidRPr="00E30A50" w:rsidTr="000E38E6">
        <w:trPr>
          <w:trHeight w:val="454"/>
        </w:trPr>
        <w:tc>
          <w:tcPr>
            <w:tcW w:w="3114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для разработки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514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Градостроительный кодекс РФ от 29 декабря 2004 №190-ФЗ;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Федеральный закон от 06 октября 2003 года № 131-ФЗ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08.11.2007 № 257-ФЗ «Об автомобильных дорогах и о дорожной деятельности в Российской Федерации и о внесении изменений в отдельные законодательные акты Российской Федерации»;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09.02.2007 № 16-ФЗ «О транспортной безопасности»;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Генеральный план муниципального образования –Староюрашское сельское поселение.</w:t>
            </w:r>
          </w:p>
        </w:tc>
      </w:tr>
      <w:tr w:rsidR="002E1219" w:rsidRPr="00E30A50" w:rsidTr="000E38E6">
        <w:trPr>
          <w:trHeight w:val="454"/>
        </w:trPr>
        <w:tc>
          <w:tcPr>
            <w:tcW w:w="3114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514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Елабужского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Татарстан, 423619,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Елабужский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село Старый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Школьная, д.31</w:t>
            </w:r>
          </w:p>
        </w:tc>
      </w:tr>
      <w:tr w:rsidR="002E1219" w:rsidRPr="00E30A50" w:rsidTr="000E38E6">
        <w:trPr>
          <w:trHeight w:val="454"/>
        </w:trPr>
        <w:tc>
          <w:tcPr>
            <w:tcW w:w="3114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6514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 программы – развитие современной и эффективной транспортной инфраструктуры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достижения указанных целей необходимо решение основных задач: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организация мероприятий по развитию и совершенствованию автомобильных дорог общего пользования;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мероприятий по улучшению условий дорожного движения;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мероприятий по повышению безопасности дорожного движения;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развитие пешеходной инфраструктуры.</w:t>
            </w:r>
          </w:p>
        </w:tc>
      </w:tr>
      <w:tr w:rsidR="002E1219" w:rsidRPr="00E30A50" w:rsidTr="000E38E6">
        <w:trPr>
          <w:trHeight w:val="454"/>
        </w:trPr>
        <w:tc>
          <w:tcPr>
            <w:tcW w:w="3114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514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протяженность дорог общего пользования, км;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протяженность реконструированных автомобильных дорог общего пользования;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плотность УДС, км/км2.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протяженность построенных тротуаров, км;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доля остановочных пунктов, удовлетворяющих нормативным требованиям.</w:t>
            </w:r>
          </w:p>
        </w:tc>
      </w:tr>
      <w:tr w:rsidR="002E1219" w:rsidRPr="00E30A50" w:rsidTr="000E38E6">
        <w:trPr>
          <w:trHeight w:val="454"/>
        </w:trPr>
        <w:tc>
          <w:tcPr>
            <w:tcW w:w="3114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6514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 Программы: 2019 – 2035 годы.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не предусматривает подразделения на этапы. </w:t>
            </w:r>
          </w:p>
        </w:tc>
      </w:tr>
      <w:tr w:rsidR="002E1219" w:rsidRPr="00E30A50" w:rsidTr="000E38E6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</w:tr>
      <w:tr w:rsidR="002E1219" w:rsidRPr="00E30A50" w:rsidTr="000E38E6">
        <w:trPr>
          <w:trHeight w:val="441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Староюрашское сельское поселение</w:t>
            </w:r>
          </w:p>
        </w:tc>
      </w:tr>
      <w:tr w:rsidR="002E1219" w:rsidRPr="00E30A50" w:rsidTr="000E38E6">
        <w:trPr>
          <w:trHeight w:val="454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объем финансовых средств, необходимых для реализации мероприятий Программы</w:t>
            </w:r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2019-2035 годах составит 7580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7,455 тыс. </w:t>
            </w:r>
            <w:r w:rsidR="00DD68D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руб., из них средства</w:t>
            </w:r>
            <w:r w:rsidR="006A043F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  <w:r w:rsidR="00DD68D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68D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="00DD68D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="00DD68D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="006A043F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gramEnd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 тыс. руб., бюджет Республики Татарстан – 75692,455 тыс. руб., в том числе по годам: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2019 году – 2477,455 тыс. руб.;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2020 году – 42330 тыс. руб.;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2021 году – 2430 тыс. руб.;</w:t>
            </w:r>
          </w:p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2022 году – 243</w:t>
            </w:r>
            <w:r w:rsidR="002E121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тыс. руб.;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2023 году – 2600 тыс. руб.;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2024-2035 годы – </w:t>
            </w:r>
            <w:proofErr w:type="gram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23540  тыс.</w:t>
            </w:r>
            <w:proofErr w:type="gram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руб.;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  <w:sectPr w:rsidR="002E1219" w:rsidRPr="00E30A50" w:rsidSect="00D768EB">
          <w:footerReference w:type="default" r:id="rId8"/>
          <w:footerReference w:type="first" r:id="rId9"/>
          <w:pgSz w:w="11906" w:h="16838"/>
          <w:pgMar w:top="1134" w:right="1134" w:bottom="1134" w:left="1134" w:header="680" w:footer="680" w:gutter="0"/>
          <w:cols w:space="708"/>
          <w:titlePg/>
          <w:docGrid w:linePitch="381"/>
        </w:sect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13" w:name="_Toc516760044"/>
      <w:bookmarkStart w:id="14" w:name="_Toc406147329"/>
      <w:bookmarkEnd w:id="6"/>
      <w:bookmarkEnd w:id="8"/>
      <w:bookmarkEnd w:id="9"/>
      <w:bookmarkEnd w:id="10"/>
      <w:bookmarkEnd w:id="11"/>
      <w:bookmarkEnd w:id="12"/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Характеристика существующего состояния транспортной инфраструктуры муниципального образования</w:t>
      </w:r>
      <w:bookmarkEnd w:id="13"/>
      <w:bookmarkEnd w:id="14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15" w:name="_Toc516760045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Анализ положения субъекта Российской Федерации в структуре пространственной организации Российской Федерации, анализ положения поселения в структуре пространственной организации субъекта Российской Федерации</w:t>
      </w:r>
      <w:bookmarkEnd w:id="15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Республика Татарстан является субъектом Российской Федерации, расположена в центре Европейской части России на Восточно-Европейской равнине, в месте слияния двух рек — Волги и Камы. Территориально входит в состав Приволжского федерального округа, экономически относится к Поволжскому экономическому району. Столица республики – город Казань.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Республика Татарстан граничит с Кировской, Ульяновской, Самарской и Оренбургской областями, Республикой Башкортостан, Республикой Марий Эл, Удмуртской Республикой и Чувашской Республикой. Площадь рассматриваемого субъекта составляет 67 847 км2, протяженность территории – 290 км с севера на юг и 460 км с запада на восток.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рамках муниципального устройства республики, в границах административно-территориальных единиц Татарстана образовано 956 муниципальных образований: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2 городских округа;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43 муниципальных района;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39 городских поселений;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872 сельских поселения.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Елабужский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 является административно-территориальной единицей и муниципальным образованием на северо-востоке республики Татарстан. Административный центр – город Елабуга расположен в 215 км от города Казани. Площадь района – 1362,1 км². На севере и северо-востоке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Елабужский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 граничит с Республикой Удмуртия и Менделеевским муниципальным районом, на востоке и юго-востоке –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Тукаевским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муниципальным районом, городским округом Набережные Челны, на юге – с </w:t>
      </w:r>
      <w:proofErr w:type="spellStart"/>
      <w:proofErr w:type="gram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Тукаевским</w:t>
      </w:r>
      <w:proofErr w:type="spellEnd"/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Нижнекамским районами, на западе – с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Мамадышским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районом Республики Татарстан.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Елабужский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 входит в состав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Набережночелнинской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агломерации.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 состав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входит одно городское поселение (город Елабуга) и 15 сельских: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Альметьевское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Бехтеревское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Большееловское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Большекачинское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Большешурнякское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Костенеевское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Лекаревское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Мортовское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Мурзихинское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Поспеловское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Старокуклюкское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Староюрашское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Танайское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Татарско-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Дюм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Дюмское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Яковлевское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Староюрашское сельское поселение – муниципальное образование в 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районе Татарстана Российской Федерации. Административный центр – село Старый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. Староюрашское сельское поселение граничит с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Альметьевским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Мортовским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Старокуклюкским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сельскими поселениями и Удмуртской Республикой. Статус и границы сельского поселения установлены Законом Республики Татарстан от 31 января 2005 года № 22-ЗРТ «Об установлении границ территорий и статусе муниципального образования "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Елабужский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муниципальный район" и муниципальных образований в его составе. Состав сельского поселения: Старый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, Сосновый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Поселение расположено на северо-востоке Республики Татарстан, в северо-западной части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района. Староюрашское сельское поселение граничит на севере с Удмуртской Республикой, на востоке и юге с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Альметьевским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сельским поселением, на юго-западе с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Мортовским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сельским поселением, на западе со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Старокуклюкским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сельскими поселениями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составляет 4583,6 га, 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. площадь с.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СтарыйЮраш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– 214,9 га, д.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СосновыйЮраш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– 43,1 га (согласно картографическому материалу).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 поселении имеется детский сад, общеобразовательная школа, фельдшерско-акушерский пункт, сельский дом культуры, библиотека, отделение связи, отделение Сбербанка, сельскохозяйственное предприятие ЗАО «Агрофирма «Новый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_Toc516760046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  <w:bookmarkEnd w:id="16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муниципальном образовании (МО), привлекательности территории для проживания, осуществления деятельности.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По состоянию на 1 января 2019 года</w:t>
      </w:r>
      <w:bookmarkStart w:id="17" w:name="_Hlk516668487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согласно статистик</w:t>
      </w:r>
      <w:bookmarkEnd w:id="17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е численность населения муниципального образования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насчитывала 570 человека или 0,67 % численности населения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Большая часть жителей поселения (94,2 %) проживает в с. Старый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. В д. Сосновый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проживает соответственно 5,8 % населения.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Согласно Генеральному плану рассматриваемого муниципального образования, среди 15 сельских поселений района Староюрашское занимает 5-е место по численности населения, десятое место среди сельских поселений района по доле детей в населении (15,3 %), седьмое – по удельному весу лиц пенсионного возраста (25,0 %) и шестое место – по доле трудоспособного населения (59,6 %). Соответственно по уровню демографической нагрузки (677) Староюрашское СП занимает десятое место в районе.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Динамика численности населения муниципального образования за последние 8лет представлена на графике (рисунок 1).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D88987F" wp14:editId="2C4F2EF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</w:rPr>
      </w:pPr>
      <w:r w:rsidRPr="00E30A50">
        <w:rPr>
          <w:rFonts w:ascii="Times New Roman" w:hAnsi="Times New Roman" w:cs="Times New Roman"/>
          <w:sz w:val="20"/>
          <w:szCs w:val="20"/>
        </w:rPr>
        <w:t xml:space="preserve">Рисунок 1– Динамика численности населения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последние 6лет наблюдается стабильное снижение численности населения муниципального образования, который в среднем составляет 2-4 % в год.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18" w:name="_Hlk516063801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Для наиболее полной оценки демографической ситуации важно оценить возрастную структуру численности населения. В таблице 1 показаны данные по возрастной структуре населения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за 2011 год.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Таблица 1 – Возрастная структура населения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на 01.01.2019 год.</w:t>
      </w:r>
    </w:p>
    <w:tbl>
      <w:tblPr>
        <w:tblW w:w="8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1690"/>
        <w:gridCol w:w="1677"/>
        <w:gridCol w:w="2312"/>
      </w:tblGrid>
      <w:tr w:rsidR="002E1219" w:rsidRPr="00E30A50" w:rsidTr="000E38E6">
        <w:trPr>
          <w:cantSplit/>
          <w:trHeight w:val="468"/>
          <w:jc w:val="center"/>
        </w:trPr>
        <w:tc>
          <w:tcPr>
            <w:tcW w:w="233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Старый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Сосновый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231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Староюрашскому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сельскому поселению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населения, всего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Детского возраста: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83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1-6лет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7-15 лет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Трудоспособного возраста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Старше трудоспособного возраста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прирост населения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Естественный 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+2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Механический 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1219" w:rsidRPr="00E30A50" w:rsidTr="000E38E6">
        <w:trPr>
          <w:cantSplit/>
          <w:jc w:val="center"/>
        </w:trPr>
        <w:tc>
          <w:tcPr>
            <w:tcW w:w="2332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69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27</w:t>
            </w:r>
          </w:p>
        </w:tc>
        <w:tc>
          <w:tcPr>
            <w:tcW w:w="167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2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bookmarkEnd w:id="18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Демографический потенциал определялся на основании таких показателей, как естественный прирост, миграционный прирост, плотность населения и демографическая нагрузка.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Староюрашскому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СП присвоен высший балл по миграционному приросту, высокий – по демографической нагрузке и средний балл по естественному приросту и плотности населения; в итоге оно отнесено к группе поселений с высоким демографическим потенциалом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Экономическая система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включает в себя агропромышленный комплекс и отрасли инфраструктуры. Основу производства сельского поселения составляет сельское хозяйство. 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сельском поселении функционируют ЗАО «Агрофирма «Новый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Предприятия инфраструктуры сельского поселения представлены учреждениями социального обслуживания и административно-управленческими организациями.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19" w:name="_Hlk516064059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Перечень функционирующих в поселении предприятий и учреждений с указанием численности работающих в них на начало 2019 года представлен в таблице 2.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Таблица 2 – Предприятия и учреждения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на начало 2019 года</w:t>
      </w:r>
    </w:p>
    <w:tbl>
      <w:tblPr>
        <w:tblW w:w="9562" w:type="dxa"/>
        <w:jc w:val="center"/>
        <w:tblLook w:val="0000" w:firstRow="0" w:lastRow="0" w:firstColumn="0" w:lastColumn="0" w:noHBand="0" w:noVBand="0"/>
      </w:tblPr>
      <w:tblGrid>
        <w:gridCol w:w="5765"/>
        <w:gridCol w:w="1599"/>
        <w:gridCol w:w="2198"/>
      </w:tblGrid>
      <w:tr w:rsidR="002E1219" w:rsidRPr="00E30A50" w:rsidTr="000E38E6">
        <w:trPr>
          <w:trHeight w:val="996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19"/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работающих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работающих (% от всех МПТ)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с.СтарыйЮраш</w:t>
            </w:r>
            <w:proofErr w:type="spellEnd"/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Производственные предприятия</w:t>
            </w:r>
          </w:p>
        </w:tc>
      </w:tr>
      <w:tr w:rsidR="002E1219" w:rsidRPr="00E30A50" w:rsidTr="000E38E6">
        <w:trPr>
          <w:trHeight w:val="379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ЗАО "Агрофирма "Новый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Предприятия инфраструктуры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образования и воспитания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Общеобразовательная школа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Староюрашский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 культуры и искусства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Староюрашский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Староюрашская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сельская библиотека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Предприятия торговли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"Азалия"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Административно-деловые учреждения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Полиция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2E1219" w:rsidRPr="00E30A50" w:rsidTr="000E38E6">
        <w:trPr>
          <w:trHeight w:val="298"/>
          <w:jc w:val="center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с.СтарыйЮраш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По данным Паспорта муниципального образования «Характеристика уровня социально-экономического развития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района»,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поселения, по состоянию на 1 января 2011 года, зарегистрировано 2 малых предприятия в сфере оптовой и розничной торговли. Также на территории поселения зарегистрировано 27 индивидуальных предпринимателей.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Распределение численности работников по видам экономической деятельности представлено на диаграмме (рисунок 2)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4C9395A" wp14:editId="66AA356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</w:rPr>
      </w:pPr>
      <w:r w:rsidRPr="00E30A50">
        <w:rPr>
          <w:rFonts w:ascii="Times New Roman" w:hAnsi="Times New Roman" w:cs="Times New Roman"/>
          <w:sz w:val="20"/>
          <w:szCs w:val="20"/>
        </w:rPr>
        <w:t>Рисунок 2 - Распределение численности работников по видам экономической деятельности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Таким образом, 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сельском поселении доля занятых в производственной сфере составляет 64% от общей численности работающих, в сфере обслуживания – 32% и в деловых учреждениях – 4%.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0" w:name="_Toc516760047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Характеристика функционирования и показатели работы транспортной инфраструктуры по видам транспорта</w:t>
      </w:r>
      <w:bookmarkEnd w:id="20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Развитие транспортной системы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Транспортную инфраструктуру поселения образуют линии, сооружения и устройства пригородного, внешнего транспорта. Основными структурными элементами транспортной инфраструктуры поселения являются: сеть улиц и дорог, а также сопряженная с ней сеть пассажирского транспорта.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Внешние транспортно-экономические связи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с другими регионами осуществляются автомобильным (индивидуальным и общественным) видом транспорта.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Водный, железнодорожный и воздушный транспорт не используется.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1" w:name="_Toc516760048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</w:r>
      <w:bookmarkEnd w:id="21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Развитие транспортной системы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СП является необходимым условием улучшения качества жизни населения муниципального образования.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Транспортная инфраструктура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представлена автомобильными дорогами.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Транспортная связь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с другими поселениями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района, в настоящее время осуществляется через региональные автомобильные дороги.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Автодорога регионального значения «Морты-Сосновый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 пересекает Староюрашское сельское поселение с юга на север.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Протяженность автомобильных дорог общего пользования местного значения, проходящих по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с.п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. составляет 7,29 км,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а также 4,828 км – дороги регионального значения. Перечень автомобильных дорог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в составе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 по состоянию на 01.01.2010 г. по данным ГУ «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Главтатдортранс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 представлен в таблице 3.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Таблица 3 – Перечень автомобильных дорог общего пользования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поселения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8"/>
        <w:gridCol w:w="1993"/>
        <w:gridCol w:w="3607"/>
      </w:tblGrid>
      <w:tr w:rsidR="002E1219" w:rsidRPr="00E30A50" w:rsidTr="000E38E6">
        <w:tc>
          <w:tcPr>
            <w:tcW w:w="402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дорог</w:t>
            </w:r>
          </w:p>
        </w:tc>
        <w:tc>
          <w:tcPr>
            <w:tcW w:w="199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360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2E1219" w:rsidRPr="00E30A50" w:rsidTr="000E38E6">
        <w:tc>
          <w:tcPr>
            <w:tcW w:w="402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Морты-Сосновый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199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4,828</w:t>
            </w:r>
          </w:p>
        </w:tc>
        <w:tc>
          <w:tcPr>
            <w:tcW w:w="360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Региональное</w:t>
            </w:r>
          </w:p>
        </w:tc>
      </w:tr>
      <w:tr w:rsidR="002E1219" w:rsidRPr="00E30A50" w:rsidTr="000E38E6">
        <w:tc>
          <w:tcPr>
            <w:tcW w:w="402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00" w:type="dxa"/>
            <w:gridSpan w:val="2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4,828</w:t>
            </w:r>
          </w:p>
        </w:tc>
      </w:tr>
    </w:tbl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ar-SA"/>
        </w:rPr>
      </w:pPr>
      <w:bookmarkStart w:id="22" w:name="_Hlk516155925"/>
      <w:r w:rsidRPr="00E30A50">
        <w:rPr>
          <w:rFonts w:ascii="Times New Roman" w:hAnsi="Times New Roman" w:cs="Times New Roman"/>
          <w:sz w:val="20"/>
          <w:szCs w:val="20"/>
          <w:lang w:eastAsia="ar-SA"/>
        </w:rPr>
        <w:t xml:space="preserve">Основными характеристиками параметров дорожного движения являются значения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скорости, плотности, состава и интенсивности движения потоков транспортных средств, коэффициент загрузки дорог движением и иные показатели.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ar-SA"/>
        </w:rPr>
        <w:t xml:space="preserve">Скорость транспортных потоков на основных улицах опорной сети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ar-SA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 в целом соответствует величинам, обеспечивающим безопасность дорожного движения</w:t>
      </w:r>
    </w:p>
    <w:bookmarkEnd w:id="22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Экологическая нагрузка со стороны участников дорожного движения оценивается как низкая ввиду следующих обстоятельств: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невысокие значения интенсивности движения и загрузки УДС;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незначительная доля грузовых транспортных средств в общем потоке;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отсутствие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заторовых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ситуаций.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К недостаткам улично-дорожной сети муниципального образования можно отнести неудовлетворительное состояние и отсутствие твердого покрытия на части улично-дорожной сети поселения и отсутствие тротуаров, необходимых для упорядочения движения пешеходов, вследствие чего существует высокая вероятность возникновение ДТП с участием пешеходов на улицах населенных пунктов.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3" w:name="_Toc516760049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Анализ состава парка транспортных средств и уровня автомобилизации в поселении, обеспеченность парковками (парковочными местами)</w:t>
      </w:r>
      <w:bookmarkEnd w:id="23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4" w:name="_Hlk515984312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Хранение автотранспорта на территории муниципального образования Староюрашское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с.п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. осуществляется в пределах участков объектов притяжения и на придомовых участках жителей поселения.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5" w:name="_Hlk516156285"/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Для проведения количественного и качественного анализа активного парка транспортных средств на территории муниципального образования – Староюрашское сельское поселение были использованы данные отчетов Федеральной налоговой службы Российской Федерации (ФНС РФ). Количество транспорта по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Староюрашскому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с.п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. на 2016 год составлял 306транспортных средств. Большую часть транспортных средств, зарегистрированных на территории города, составляют легковые автомобили, более подробная информация по видам транспорта представлена на диаграмме (рисунок 3).</w:t>
      </w:r>
    </w:p>
    <w:bookmarkEnd w:id="25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D0304D" wp14:editId="0FD9B911">
            <wp:extent cx="5200650" cy="27146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</w:rPr>
      </w:pPr>
      <w:bookmarkStart w:id="26" w:name="_Hlk516156489"/>
      <w:r w:rsidRPr="00E30A50">
        <w:rPr>
          <w:rFonts w:ascii="Times New Roman" w:hAnsi="Times New Roman" w:cs="Times New Roman"/>
          <w:sz w:val="20"/>
          <w:szCs w:val="20"/>
        </w:rPr>
        <w:t xml:space="preserve">Рисунок 3 –информация по видам транспорта </w:t>
      </w:r>
      <w:proofErr w:type="spellStart"/>
      <w:r w:rsidRPr="00E30A50">
        <w:rPr>
          <w:rFonts w:ascii="Times New Roman" w:hAnsi="Times New Roman" w:cs="Times New Roman"/>
          <w:sz w:val="20"/>
          <w:szCs w:val="20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0A50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E30A50">
        <w:rPr>
          <w:rFonts w:ascii="Times New Roman" w:hAnsi="Times New Roman" w:cs="Times New Roman"/>
          <w:sz w:val="20"/>
          <w:szCs w:val="20"/>
        </w:rPr>
        <w:t>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7" w:name="_Hlk516156511"/>
      <w:bookmarkEnd w:id="26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Согласно полученным данным, уровень автомобилизации в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сельском поселении составляет 394 легковых автомобилей на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1000человек населения.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8" w:name="_Toc515406607"/>
      <w:bookmarkStart w:id="29" w:name="_Toc516760050"/>
      <w:bookmarkEnd w:id="27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Характеристика работы транспортных средств общего пользования, включая анализ пассажиропотока</w:t>
      </w:r>
      <w:bookmarkEnd w:id="28"/>
      <w:bookmarkEnd w:id="29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0" w:name="_Hlk516156612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целями.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Основным транспортом общего пользования на территории поселения является автобус. Маршруты общественного транспорта начинают свое движение с автовокзала г. Елабуги, посадка и высадка пассажиров осуществляется только в установленных остановочных пунктах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Пассажирские перевозки осуществляются согласно утвержденному реестру муниципальных маршрутов регулярных перевозок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 целом существующая система городского пассажирского транспорта общего пользования справляется с поставленными задачами. Среди проблем следует отметить использование устаревшего подвижного состава с невысокими показателями комфортабельности </w:t>
      </w:r>
      <w:proofErr w:type="gram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и 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экологичности</w:t>
      </w:r>
      <w:proofErr w:type="spellEnd"/>
      <w:proofErr w:type="gram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. Значительная часть остановочных объектов обустроена в недостаточном объеме в соответствии с действующими нормативами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осуществляются маршрутные перевозки по пригородному муниципальному маршруту № 101</w:t>
      </w:r>
      <w:bookmarkEnd w:id="30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«Елабуга – Старый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1" w:name="_Toc516760051"/>
      <w:bookmarkEnd w:id="24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Характеристика условий пешеходного и велосипедного передвижения</w:t>
      </w:r>
      <w:bookmarkEnd w:id="31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2" w:name="_Hlk515984367"/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Пешеходное движение является наиболее предпочтительным видом корреспонденций, поскольку предъявляет наименьшие требования к транспортной инфраструктуре, не порождает негативных последствий, связанных с загрязнением окружающей среды и зашумлением, а также способствует повышению уровня здоровья населения. Однако для удобного и безопасного перемещения граждан следует обеспечить улично-дорожную сеть необходимыми пешеходными связями с использованием соответствующих технических средств организации дорожного движения.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Большая часть улиц и дорог муниципального образования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не обеспечены тротуарами и пешеходными дорожками. Обустройство улично-дорожной сети поселения современной пешеходной инфраструктурой позволит решить ряд задач: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повысить уровень безопасности и комфорта пешеходного движения;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обеспечить пешеходную доступность населенных пунктов поселения;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повысить качество пеших трудовых миграций жителей поселения, т. е. перемещения до мест приложения труда;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обеспечить пешеходные связи периферии поселения с центральным районом;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обеспечить пешеходную доступность объектов культурно-бытового обслуживания;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повысить пешеходную связность внутри населенных пунктов поселения;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обеспечить пешеходными маршрутами историко-ландшафтные комплексы, имеющие статус культурного наследия, в целях рекреации и развития туризма.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Улично-дорожная сеть муниципального образования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не оборудована наружным электроосвещением.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Велосипедное движение обладает теми же преимуществами, что и пешеходные перемещения, к тому же позволяет осуществлять корреспонденции на большие расстояния.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3" w:name="_Toc516760052"/>
      <w:bookmarkEnd w:id="32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33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4" w:name="_Hlk516669287"/>
      <w:bookmarkStart w:id="35" w:name="_Hlk516156660"/>
      <w:bookmarkStart w:id="36" w:name="_Hlk515984430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Основные маршруты движения грузового транспорта в муниципальном образовании проходят по автомобильной дороге регионального значения «Морты-Сосновый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Основным местом притяжения грузопотоков на территории поселения является</w:t>
      </w:r>
      <w:bookmarkEnd w:id="34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сельскохозяйственное предприятие</w:t>
      </w:r>
      <w:bookmarkEnd w:id="35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ЗАО «Агрофирма «Новый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Грузовой транспорт является основным видом транспорта для перемещения грузов от места производства к месту потребления.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Основные маршруты движения грузового транспорта в населенных пунктах проходят по поселковым дорогам, а </w:t>
      </w:r>
      <w:proofErr w:type="gram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так же</w:t>
      </w:r>
      <w:proofErr w:type="gram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по центральным улицам,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таким образом создаются условия для снижения уровня загрязнения воздуха,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снижения 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>нагрузки на дорожно-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транспортную сеть сельского поселения и уровня аварийности. Транспортных организаций, осуществляющих грузовые перевозки на территории сельского поселения, не имеется.</w:t>
      </w:r>
      <w:bookmarkEnd w:id="36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7" w:name="_Toc516760053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Анализ уровня безопасности дорожного движения</w:t>
      </w:r>
      <w:bookmarkEnd w:id="37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8" w:name="_Hlk515984506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Всесторонний анализ данных о ДТП является одной из наиболее важных составляющих частей работы по организации и обеспечению безопасности дорожного движения.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На сегодняшний день проблема аварийности на автомобильных дорогах приобретает особую остроту в связи с увеличением парка транспортных средств, несоответствием дорожно-транспортной инфраструктуры потребностям участников дорожного движения и крайне низкой дисциплиной как водителей, так и пешеходов.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 настоящее время обеспечение безопасности дорожного движения как на дорогах и улицах населенных пунктов, так и на трассах регионального и федерального значения, предупреждение дорожно-транспортных происшествий и снижение тяжести их последствий является одной из актуальных задач комплексного развития транспортной инфраструктуры.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безопасности дорожного движения (ГИБДД) РФ, открытые данные, предоставленные министерством внутренних дел РФ.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 2017 году произошло 140 учетных дорожно-транспортных происшествий 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районе. В результате данных ДТП 12 человека погибло, 188 человек получили ранения. Социальный риск за 2017 год составил 14 погибших на 100 тысяч населения. Тяжесть последствий, рассчитываемая как доля погибших в ДТП от общего числа пострадавших (погибшие и раненые), за 2017 год составила 6 %. </w:t>
      </w:r>
      <w:bookmarkStart w:id="39" w:name="_Hlk516669354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Распределение ДТП по видам за 2017 год показано на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рисунке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4.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9D7268" wp14:editId="693AC038">
            <wp:extent cx="6076950" cy="38576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Рисунок 4 – Распределение ДТП за 2017 год по видам</w:t>
      </w:r>
    </w:p>
    <w:bookmarkEnd w:id="39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Таким образом, можно сделать вывод, что аварийность на дорогах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в 2017 году находилась на достаточно низком уровне.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Проблема аварийности на автомобильных дорогах приобрела особую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остроту в связи с несоответствием дорожно-транспортной инфраструктуры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потребностям общества и государства в безопасном дорожном движении,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недостаточной эффективностью функционирования системы обеспечения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безопасности дорожного движения и крайне низкой дисциплиной участников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дорожного движения.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Увеличение парка транспортных средств при снижении объемов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строительства, реконструкции и ремонта автомобильных дорог, недостаточном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финансировании по содержанию автомобильных дорог привели к ухудшению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условий движения.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Обеспечение безопасности дорожного движения на улицах населенных пунктов и автомобильных дорогах поселения, предупреждение дорожно- транспортных происшествий (ДТП) и снижение тяжести их последствий является на сегодня одной из актуальных задач. В перспективе из-за неудовлетворительного состояния автомобильных дорог, увеличения количества личного автотранспорта у жителей поселения и несовершенства технических средств организации дорожного движения возможно ухудшение ситуации.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Основными причинами совершении ДТП с тяжкими последствиями по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данным Государственной инспекции безопасности дорожного движения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являются: несоответствие скорости движения конкретным дорожным условиям, управление автомобилем в состоянии алкогольного опьянения, нарушение скоростного режима, нарушение правил обгона и нарушение правил дорожного движения пешеходами.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связи с рисками ухудшения обстановки с аварийностью и наличием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С целью снижения остроты создавшейся проблемы применение программно-целевого метода позволит добиться: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 координации деятельности органов местного самоуправления в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области обеспечения безопасности дорожного движения;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Федеральный закон от 28.06.2014 № 172-ФЗ «О стратегическом планировании в Российской Федерации» устанавливает на уровне местного самоуправления целевую муниципальную программу, как инструмент реализации программно-целевого метода решения задач обеспечения надлежащего уровня безопасности дорожного движения в муниципальных образованиях. С учетом изложенного, можно сделать вывод об актуальности и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обоснованной необходимости продолжения работы в области обеспечения безопасности дорожного движения в рамках специальной муниципальной программы.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0" w:name="_Toc516760054"/>
      <w:bookmarkEnd w:id="38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40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1" w:name="_Hlk515984538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Из общего количества проб воздуха, не соответствующих гигиеническим нормативам, более 50 % составляют пробы, отобранные на автомагистралях.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Стационарные посты наблюдения на автомагистралях района отсутствуют.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2" w:name="_Toc469485287"/>
      <w:bookmarkStart w:id="43" w:name="_Toc516760055"/>
      <w:bookmarkEnd w:id="41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Характеристика существующих условий и перспектив развития и размещения транспортной инфраструктуры </w:t>
      </w:r>
      <w:bookmarkEnd w:id="42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поселения</w:t>
      </w:r>
      <w:bookmarkEnd w:id="43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4" w:name="_Hlk516064962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Основной целью разработки раздела «Развитие транспортной инфраструктуры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Основные задачи по развитию транспортно-коммуникационной инфраструктуры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 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1)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Развитие автомобильных дорог регионального значения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Региональные дороги являются собственностью Республики Татарстан и в связи с этим основные мероприятия направлены на их сохранение, модернизацию и развитие.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На текущий момент одной из важнейших задач в области развития дорожной сети является обеспечение транспортными связями населенных пунктов, в рамках реализации национальных проектов «Образование», «Здоровье», «Развитие АПК» и др.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2)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Развитие автомобильных дорог местного значения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Для дальнейшего развития транспортной инфраструктуры необходима реконструкция существующих дорог местного значения, строительство асфальтобетонных подъездных автодорог к населенным пунктам.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Планируемый транспортный каркас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формируется из автомобильных дорог регионального и местного значения.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улично-дорожной сети населенных пунктов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Направлены на строительство улиц и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 дорог на площадках нового жилищ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ного строительства и реконструкция улиц и дорог на территории существующей жилой застройки населенных пунктов, входящих в состав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5" w:name="_Toc516760056"/>
      <w:bookmarkEnd w:id="44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Оценка нормативно-правовой базы, необходимой для функционирования и развития транспортной инфраструктуры</w:t>
      </w:r>
      <w:bookmarkEnd w:id="45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6" w:name="_Hlk516065028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Функционирование и развитие транспортной инфраструктуры муниципального образования Староюрашское сельское поселение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Республики Татарстан осуществляется в соответствии c: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Градостроительным кодексом Российской Федерации;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Федеральным законом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Федеральным законом от 10.12.1995 г. № 196-ФЗ «О безопасности дорожного движения»;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Постановлением Правительства РФ от 23.10.1993 г. № 1090 «О правилах дорожного движения»;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Схемой территориального планирования муниципального образования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от 21.12.2010 № 20-14/17538;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Генеральным планом муниципального образования Староюрашское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Республики Татарстан, утвержденным Решением Совета народных депутатов муниципального образования Староюрашское от 12.08.2014 № 48.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Нормативно-правовая база, необходимая для функционирования и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развития транспортной инфраструктуры муниципального образования Староюрашское сельское поселение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 Республики Татарстан, в основном сформирована.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7" w:name="_Toc516760057"/>
      <w:bookmarkEnd w:id="46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Оценка финансирования транспортной инфраструктуры</w:t>
      </w:r>
      <w:bookmarkEnd w:id="47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8" w:name="_Hlk516757218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Советом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Республики Татарстан утверждено Решение «О бюджете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на 2019 год и плановый период 2020–2021 годы».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рамках Решения предусматриваются 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Источниками финансирования являются средства </w:t>
      </w:r>
      <w:proofErr w:type="gramStart"/>
      <w:r w:rsidR="001015D4">
        <w:rPr>
          <w:rFonts w:ascii="Times New Roman" w:hAnsi="Times New Roman" w:cs="Times New Roman"/>
          <w:sz w:val="20"/>
          <w:szCs w:val="20"/>
          <w:lang w:val="tt-RU" w:eastAsia="ru-RU"/>
        </w:rPr>
        <w:t>бюд</w:t>
      </w:r>
      <w:proofErr w:type="spellStart"/>
      <w:r w:rsidR="001015D4">
        <w:rPr>
          <w:rFonts w:ascii="Times New Roman" w:hAnsi="Times New Roman" w:cs="Times New Roman"/>
          <w:sz w:val="20"/>
          <w:szCs w:val="20"/>
          <w:lang w:eastAsia="ru-RU"/>
        </w:rPr>
        <w:t>жета</w:t>
      </w:r>
      <w:proofErr w:type="spellEnd"/>
      <w:r w:rsidR="001015D4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="001015D4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proofErr w:type="gramEnd"/>
      <w:r w:rsidR="001015D4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. Для реализации предусмотрено финансирование по годам: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2019 год – 25,0 тыс. руб.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2020 год – 30,0 тыс. руб.</w:t>
      </w:r>
    </w:p>
    <w:p w:rsidR="002E1219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2021 год – 30,0 тыс. руб.</w:t>
      </w:r>
    </w:p>
    <w:p w:rsidR="001015D4" w:rsidRPr="001015D4" w:rsidRDefault="001015D4" w:rsidP="002E1219">
      <w:pPr>
        <w:rPr>
          <w:rFonts w:ascii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hAnsi="Times New Roman" w:cs="Times New Roman"/>
          <w:sz w:val="20"/>
          <w:szCs w:val="20"/>
          <w:lang w:val="tt-RU" w:eastAsia="ru-RU"/>
        </w:rPr>
        <w:t>2022 год – 30,0 тыс.руб.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9" w:name="_Toc516760058"/>
      <w:bookmarkEnd w:id="48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</w:r>
      <w:bookmarkEnd w:id="49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0" w:name="_Toc516760059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социально-экономического и градостроительного развития поселения</w:t>
      </w:r>
      <w:bookmarkEnd w:id="50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1" w:name="_Hlk516156842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При анализе показателей текущего уровня социально-экономического и градостроительного развития сельского поселения, отмечается следующее: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транспортная доступность населенных пунктов поселения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удовлетворяет потребностям его жителей;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объекты производства располагаются вблизи места концентрации проживания населения, что облегчает основной вид корреспонденций – трудовые.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Развитие жилищного строительства 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сельском поселении предусматривается за счет территориальных резервов.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По состоянию на 1 января 2019 года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проживало 570 человека.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Стратегиями социально-экономического развития Республики Татарстан 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 рассматриваются три возможных сценария.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Базовый сценарий предполагает стабильное, планомерное развитие экономики, с темпами роста, благоприятными для района. Накопленный темп роста валового территориального продукта (ВТП) с 2015 по 2030 год прогнозируется с увеличением в 1,7 раз на фоне благоприятной мировой экономической обстановки. За счет развития Особой экономической зоны производственно-промышленного типа (ОЭЗ ППТ) «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Алабуга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» численность работников предприятий увеличится с 2015 по 2030 гг. на 15 %. Численность населения также стабильно растет, и к 2030 году достигнет 97,3 тысяч человек. Обеспеченность населения жильем растет умеренными темпами, и к 2030 году показатель составит 30,12 м жилья на 1 жителя.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Увеличивается приток туристов на территорию района, с ежегодной динамикой в 5 – 6 %, растет инвестиционная привлекательность района для бизнеса. Уровень экономической самодостаточности района прогнозируется с ростом от 0,55 до 0,81 %. В целом, базовый сценарий развития предполагает реализацию всех поставленных задач и инвестиционных проектов.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Оптимистический сценарий основывается на тенденциях улучшения мировой экономической обстановки, характеризуется динамичным ростом экономики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Валовой территориальный продукт увеличивается более высокими темпами, накопленный темп роста в 2030 году составит 1,9 % по отношению к 2015 году. Активно развивается промышленность, сельское хозяйство, ведется интенсивное строительство жилья. Население района к 2030 году достигает 100,4 тыс. человек. Улучшается качество жизни населения.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Уровень жителей, систематически занимающихся спортом, с каждым годом увеличивается на 3 – 4 % и к 2030 году достигает 56 %. Доходы населения возрастут к 2030 году в 2,3 раза. Доходы бюджета увеличиваются, обновляется инфраструктура района, что способствует развитию туризма. Туристический поток к 2030 году увеличивается в 3,4 раза. Продолжает свое развитие Особая экономическая зона «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Алабуга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», увеличивается количество предприятий и численности работников, развиваются мелкие и средние производства. Доля малого и среднего бизнеса в ВТП достигает в 2030 году 35 %, однако основной движущей силой экономики остаются крупные предприятия обрабатывающей промышленности.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Инерционный сценарий предполагает значительное влияние внешних факторов мировой экономики, с невысокими темпами роста экономического развития района.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Валовой территориальный продукт растет, но значительно более низкими темпами. Предприятия продолжают испытывать трудности. Возможно закрытие некоторых производств, связанных с импортным сырьем. Снижается доля малого и среднего бизнеса в ВТП. Уровень безработицы находится на высоком уровне, и только с 2020 года прогнозируется снижение. Сохраняется низкий уровень самодостаточности района. Собственных средств бюджета не хватает на реализацию муниципальных программ в полном объеме. Однако, развитие туризма продолжается, туристический поток увеличится к 2030 году в 1,8 раз благодаря уже сложившемуся устойчивому бренду города. Снижается объем инвестиционных вложений. Доля инвестиций в общем объеме РТ сохраняется на уровне около 5%, с увеличением к 2030 году до 5,7 %, благодаря развитию ОЭЗ ППТ «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Алабуга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дополнении к мероприятиям по развитию транспортной инфраструктуры, предусмотренных документами стратегического и территориального планирования, документацией по планировке территории, рассматриваются основные мероприятия по ОДД, реализуемые в рамках данной КСОДД.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2" w:name="_Toc516760060"/>
      <w:bookmarkEnd w:id="51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52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3" w:name="_Hlk516156975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Относительно стабильная демографическая и социально-экономическая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спроса, объемов и характера передвижения населения на территории муниципального образования в расчетном периоде.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Основным видом транспорта на территории поселения является автомобильный, объемы грузоперевозок автомобильным транспортом носят стабильный характер.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4" w:name="_Hlk516669906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связи с невысоким транспортным спросом существующая инфраструктура автомобильного транспорта справляется с решаемыми задачами, но обладает посредственными характеристиками (низкий уровень благоустройства УДС и состояния дорожного полотна; недостаточная ширина проезжих частей ряда улиц; нехватка мостовых сооружений через естественные преграды; и др.). Увеличение транспортного спроса прогнозируется в случае реализации проектных мероприятий Генерального плана (развитие агропромышленного комплекса, жилищного фонда, туристической сферы и т.д.), тогда возникнет потребность в строительстве новых дорог, связывающих новые объекты между собой.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5" w:name="_Toc516760061"/>
      <w:bookmarkEnd w:id="53"/>
      <w:bookmarkEnd w:id="54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развития транспортной инфраструктуры по видам транспорта</w:t>
      </w:r>
      <w:bookmarkEnd w:id="55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6" w:name="_Hlk516157004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 результате анализа существующей транспортной инфраструктуры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С.П. выявлены следующие проблемы: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низкий уровень благоустройства улично-дорожной сети города: значительная доля улиц и дорог, не имеющих усовершенствованного покрытия, отсутствие пешеходных тротуаров, отсутствие организованного поверхностного стока;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неудовлетворительное состояние дорожного полотна: сильный износ и ежегодный размыв;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7" w:name="_Hlk516669940"/>
      <w:bookmarkEnd w:id="56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 учетом прогнозируемого роста численности населения должно быть запланировано увеличение подвижного состава городского пассажирского транспорта общего пользования (ГПТОП). После ввода в эксплуатацию новых участков УДС в районах перспективной жилой застройки необходимо предусмотреть изменение схемы обслуживания населения ГПТОП.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На основании современных трендов развития транспортных систем, а также потребностей муниципального образования г. Елабуга можно прогнозировать существенное развитие пешеходной и велосипедной инфраструктуры. Развитие в данном направлении позволит увеличить количество транспортных корреспонденций, совершаемых пешком и с помощью велосипедного транспорта, что позволит снизить негативное влияние транспортной инфраструктуры.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8" w:name="_Toc516760062"/>
      <w:bookmarkEnd w:id="57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развития дорожной сети поселения</w:t>
      </w:r>
      <w:bookmarkEnd w:id="58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59" w:name="_Hlk516670089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Целью развития транспортной инфраструктуры исследуемой территории является создание условий для роста экономической активности муниципального образования, улучшения качества жизни населения за счет расширения спектра транспортных услуг, совершенствование транспортно-логистической инфраструктуры.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 результате анализа существующей транспортной инфраструктуры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выявлены следующие проблемы: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низкий уровень благоустройства улично-дорожной сети муниципального образования: значительная доля улиц и дорог, не имеющих усовершенствованного покрытия, отсутствие пешеходных тротуаров, отсутствие организованного поверхностного стока, отсутствие освещения;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неудовлетворительное состояние дорожного полотна: сильный износ и ежегодный размыв;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недостаточная ширина проезжих частей ряда улиц, затрудняющих автомобильное движение, и приводящая к уменьшению пропускной способности улицы и риску возникновения дорожно-транспортных происшествий;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недостаточное количество автомобильных и пешеходных мостов через овраги и ручьи, что не обеспечивает нормального функционирования улично-дорожной сети.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условиях хронического дефицита бюджетных средств на осуществление дорожной деятельности, в целях эффективного их расходования на ремонт и содержание дорог, сохраняется задача поиска и внедрения новых, более экономичных материалов и технологий.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Сегодняшняя ситуация в дорожной отрасли характеризуется ростом спроса на автомобильные перевозки, увеличением количества автотранспортных средств и одновременно с этим отставанием в развитии дорожной сети, медленным ростом протяженности и пропускной способности автомобильных дорог.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результате проведенного анализа можно сделать вывод, что в отсутствии соответствующих мер по повышению уровня благоустройства улично-дорожной сети и содержанию автомобильных дорог, прогнозируется сильный износ дорожного полотна и снижение комфорта и скорости реализации корреспонденций по территории сельского поселения.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Предусмотренное Генеральным планом муниципального образования увеличение территории населенного пункта в целях развития жилищного строительства, сферы туризма, агропромышленного комплекса, повлечет за собой необходимость развития улично-дорожной сети поселения. Потребуется реорганизация существующей улично-дорожной, включающая реконструкцию действующих и строительство новых дорог протяженностью, реконструкцию мостовых переездов.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развития дорожной сети поселения: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1)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Развитие автомобильных дорог регионального значения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Региональные дороги являются собственностью Республики Татарстан и в связи с этим основные мероприятия направлены на их сохранение, модернизацию и развитие.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2)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Развитие автомобильных дорог местного значения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Для дальнейшего развития транспортной инфраструктуры необходима реконструкция существующих дорог местного значения, строительство асфальтобетонных подъездных автодорог к населенным пунктам.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Планируемый транспортный каркас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формируется из автомобильных дорог регионального и местного значения.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60" w:name="_Toc476914262"/>
      <w:bookmarkStart w:id="61" w:name="_Toc516760063"/>
      <w:bookmarkEnd w:id="59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уровня автомобилизации, параметров дорожного движения</w:t>
      </w:r>
      <w:bookmarkEnd w:id="60"/>
      <w:bookmarkEnd w:id="61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62" w:name="_Hlk516670172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Прогноз уровня автомобилизации для населенных пунктов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содержится в «Республиканские нормативы градостроительного проектирования Республики Татарстан». На базе прогнозных данных можно предположить, что на долгосрочный период до 2025 года обеспеченность жителей муниципального образования Староюрашское сельское поселение индивидуальными легковыми автомобилями составит: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в 2017 году – 394 легковых автомобилей;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ab/>
        <w:t>в 2025 году – 547 легковых автомобилей.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Анализ существующей обстановки и сложившихся трендов социально-экономического развития позволяет сделать вывод, что в поселении на расчетный срок значительных изменений параметров дорожного движения не прогнозируется, плотность дорожной сети существенно не изменится.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63" w:name="_Toc516760064"/>
      <w:bookmarkEnd w:id="62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показателей безопасности дорожного движения</w:t>
      </w:r>
      <w:bookmarkEnd w:id="63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64" w:name="_Hlk516755721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Согласно статистике, 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районе в 2016 году произошло снижение всех показателей аварийности относительно 2015 года. Однако в 2017 году произошло увеличение всех показателей относительно 2016 года.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Однако в перспективе возможно снижение уровня безопасности дорожного движения в связи со следующими прогнозируемыми изменениями дорожно-транспортной ситуации и социально-экономической сферы в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Елабужском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районе: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рост уровня автомобилизации;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повышение мобильности населения за счет миграционных трудовых корреспонденций;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увеличение транзитного трафика на автодорогах района;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рост интенсивности движения грузовых транспортных средств через региональные и федеральные магистрали, проходящие по территории района;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массовое пренебрежение требованиями ПДД со стороны всех участников дорожного движения: автомобилистов, пешеходов, велосипедистов;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увеличение протяженности и плотности дорожной сети района;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неудовлетворительное состояние автомобильных дорог: ненормативное состояние покрытия, отсутствие разметки, недостатки зимнего содержания;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недостаточный технический уровень дорожного хозяйства;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несовершенство технических средств организации дорожного движения.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Чтобы не допустить негативного развития событий необходима реализация комплекса мероприятий, направленных на повышение уровня безопасности на дорожной сети рассматриваемого муниципального образования. Данный комплекс мероприятий должен включать в себя следующие компоненты: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создание современной системы обеспечения безопасности дорожного движения на автомобильных дорогах общего пользования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района;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повышение правового сознания и предупреждения опасного поведения среди населения, в том числе среди несовершеннолетних;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Учитывая позитивную динамику к сокращению количества ДТП и количества пострадавших, а также принятию мер по снижению уровня аварийности на территории муниципального образования можно прогнозировать дальнейшее снижение основных показателей аварийности.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65" w:name="_Toc516760065"/>
      <w:bookmarkEnd w:id="64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Прогноз негативного воздействия транспортной инфраструктуры на окружающую среду и здоровье населения</w:t>
      </w:r>
      <w:bookmarkEnd w:id="65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66" w:name="_Hlk479242872"/>
      <w:bookmarkStart w:id="67" w:name="_Hlk516670281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мотивация перехода транспортных средств на экологически чистые виды топлива.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Для снижения вредного воздействия транспорта на окружающую среду и возникающих ущербов необходимо: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стимулировать использование транспортных средств, работающих на альтернативных источниках (не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нефтяного происхождения) топливо-энергетических ресурсов.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разработка и внедрение новых способов содержания, особенно в зимний период, автомобильных дорог общего пользования, позволяющих уменьши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 xml:space="preserve">ть отрицательное влияние против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гололедных материалов;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экологически-чистых транспортных средств и материалов обустройства транспортной инфраструктуры.</w:t>
      </w:r>
      <w:bookmarkEnd w:id="66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68" w:name="_Toc516760066"/>
      <w:bookmarkEnd w:id="67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</w:t>
      </w:r>
      <w:bookmarkStart w:id="69" w:name="_Hlk516670293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реализации варианта</w:t>
      </w:r>
      <w:bookmarkEnd w:id="68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0" w:name="_Hlk516670338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В документе территориального планирования Стратегиями социально-экономического развития Республики Татарстан 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 рассматриваются три основных сценария социально-экономического развития.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Базовый сценарий предполагает стабильное, планомерное развитие экономики, с темпами роста, благоприятными для района. Накопленный темп роста валового территориального продукта (ВТП) с 2015 по 2030 год прогнозируется с увеличением в 1,7 раз на фоне благоприятной мировой экономической обстановки. За счет развития Особой экономической зоны производственно-промышленного типа (ОЭЗ ППТ) «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Алабуга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» численность работников предприятий увеличится с 2015 по 2030 гг. на 15 %. Численность населения будет также стабильно расти. Производительность вырастет в 1,85 раза в 2030 году по отношению к 2015 году. Доля инновационного производства увеличится с 5,7 % до 15 % в 2030 году. Прогнозируется увеличение доли малого и среднего бизнеса в ВТП на 0,9 % к 2030 году, а численность занятых на предприятиях малого и среднего бизнеса увеличится на 5 % к 2030-му году в общем объеме работников всех предприятий. Обеспеченность населения жильем растет умеренными темпами, и к 2030 году показатель составит 30,1 кв. м жилья на 1 жителя.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Увеличивается приток туристов, с ежегодной динамикой в 5 – 6 %, растет инвестиционная привлекательность района для бизнеса. Уровень экономической самодостаточности района прогнозируется с ростом от 0,55 до 0,81 %. В целом, базовый сценарий развития предполагает реализацию всех поставленных задач и инвестиционных проектов.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Оптимистический сценарий основывается на тенденциях улучшения мировой экономической обстановки, характеризуется динамичным ростом экономики г. Елабуги.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Валовой территориальный продукт увеличивается более высокими темпами, накопленный темп роста в 2030 году составит 1,9 % по отношению к 2015 году. Активно развивается промышленность, сельское хозяйство, ведется интенсивное строительство жилья. Улучшается качество жизни населения.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Уровень жителей, систематически занимающихся спортом, с каждым годом увеличивается на 3 – 4 % и к 2030 году достигает 56 %. Доходы населения возрастут к 2030 году в 2,3 раза. Доходы бюджета увеличиваются, обновляется инфраструктура муниципального образования, что способствует развитию туризма. Туристический поток к 2030 году увеличивается в 3,4 раза. Продолжает свое развитие Особая экономическая зона «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Алабуга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», увеличивается количество предприятий и численности работников, развиваются мелкие и средние производства. Доля малого и среднего бизнеса в ВТП достигает в 2030 году 35 %, однако основной движущей силой экономики остаются крупные предприятия обрабатывающей промышленности.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Инерционный сценарий предполагает значительное влияние внешних факторов мировой экономики, с невысокими темпами роста экономического развития муниципального образования. Валовой территориальный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продукт растет, но значительно более низкими темпами. Предприятия продолжают испытывать трудности. Возможно закрытие некоторых производств, связанных с импортным сырьем. Снижается доля малого и среднего бизнеса в ВТП. Уровень безработицы находится на высоком уровне, и только с 2020 года прогнозируется снижение. Сохраняется низкий уровень самодостаточности района. Собственных средств бюджета не хватает на реализацию муниципальных программ в полном объеме. Однако, развитие туризма продолжается, туристический поток увеличится к 2030 году в 1,8 раз благодаря уже сложившемуся устойчивому бренду города. Снижается объем инвестиционных вложений. Доля инвестиций в общем объеме РТ сохраняется на уровне около 5 %, с увеличением к 2030 году до 5,7 %, благодаря развитию ОЭЗ ППТ «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Алабуга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1" w:name="_Toc516760067"/>
      <w:bookmarkEnd w:id="69"/>
      <w:bookmarkEnd w:id="70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</w:r>
      <w:bookmarkEnd w:id="71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2" w:name="_Toc516760068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транспортной инфраструктуры по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видам транспорта</w:t>
      </w:r>
      <w:bookmarkEnd w:id="72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3" w:name="_Hlk516670328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транспортной инфраструктуры по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железнодорожному, воздушному и водному транспорту не планируются ввиду недостаточности средств местного бюджета и отсутствия перспектив развития данных направлений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4" w:name="_Toc469485303"/>
      <w:bookmarkStart w:id="75" w:name="_Toc516760069"/>
      <w:bookmarkEnd w:id="73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транспорта общего пользования, созданию транспортно-пересадочных узлов</w:t>
      </w:r>
      <w:bookmarkEnd w:id="74"/>
      <w:bookmarkEnd w:id="75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6" w:name="_Hlk516670399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Существующая система обслуживания населения автомобильным пассажирским транспортом общего пользования в настоящее время в целом удовлетворяет спросу жителей муниципального образования Староюрашское на транспортные услуги.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Для снижения негативного воздействия общественного транспорта на окружающую среду в условиях увеличения уровня автомобилизации необходим переход подвижного состава на альтернативные виды топлива. В настоящее время разработана Государственная программа «Внедрение газомоторной техники с разделением на отдельные подпрограммы по автомобильному, железнодорожному, морскому, речному, авиационному транспорту и технике специального назначения», в рамках которой запланировано экономическое стимулирование приоритетного использования транспортной техники с повышенными экологическими показателями.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7" w:name="_Hlk516755618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Как показали натурные обследования, на территории исследуемого муниципального образования необходимо проведение комплекса мероприяти</w:t>
      </w:r>
      <w:r w:rsidR="000E38E6">
        <w:rPr>
          <w:rFonts w:ascii="Times New Roman" w:hAnsi="Times New Roman" w:cs="Times New Roman"/>
          <w:sz w:val="20"/>
          <w:szCs w:val="20"/>
          <w:lang w:eastAsia="ru-RU"/>
        </w:rPr>
        <w:t>й по обустройству одной останов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ки общественного транспорта. В таблице 4 представлен перечень мероприятий по приведению остановочного пункта на территории муниципального образования Староюрашское в нормативное состояние.</w:t>
      </w:r>
      <w:bookmarkEnd w:id="77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8" w:name="_Hlk516755650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Таблица 4 - мероприятий по приведению остановочного пункта на территории муниципального образования Староюрашское в нормативное состояние.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1151"/>
        <w:gridCol w:w="5378"/>
        <w:gridCol w:w="2809"/>
      </w:tblGrid>
      <w:tr w:rsidR="002E1219" w:rsidRPr="00E30A50" w:rsidTr="000E38E6">
        <w:trPr>
          <w:trHeight w:val="57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Остановка ОТ</w:t>
            </w:r>
          </w:p>
        </w:tc>
      </w:tr>
      <w:tr w:rsidR="002E1219" w:rsidRPr="00E30A50" w:rsidTr="000E38E6">
        <w:trPr>
          <w:trHeight w:val="57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rPr>
          <w:trHeight w:val="52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знака 5.16 «Место остановки автобуса или троллейбуса»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Остановочный пункт в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Старый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</w:tr>
      <w:tr w:rsidR="002E1219" w:rsidRPr="00E30A50" w:rsidTr="000E38E6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остановочной площадки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посадочной площадки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автобусного павильона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</w:t>
            </w:r>
            <w:r w:rsidR="000E38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 линий наружного электроосве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rPr>
          <w:trHeight w:val="52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пешеходного перехода, совмещенного с остановочным пунктом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78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обустройству остановочных пунктов должны быть проведены в соответствии с ГОСТ Р 52766-2007 «Дороги автомобильные общего пользования. Элементы обустройства. Общие требования».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218.2.007–2011), а также требования приказа Минтранса РФ от 1 декабря 2015 года N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79" w:name="_Toc516760070"/>
      <w:bookmarkEnd w:id="76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79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80" w:name="_Hlk516670460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настоящее время на территории муниципального образования Староюрашское большая часть объектов транспортной инфраструктуры для легкового автомобильного транспорта располагается на дорогах регионального и местного значения.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Проектом Генерального плана поселения не предусмотрено строительство объектов дорожного сервиса.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Основным направлением развития инфраструктуры для легкового автомобильного транспорта в рамках выбранного варианта проектирования является создание и эффективное функционирование единого парковочного пространства. </w:t>
      </w:r>
      <w:bookmarkStart w:id="81" w:name="_Hlk480549760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При этом должен быть исключен дефицит парковочного пространства.</w:t>
      </w:r>
      <w:bookmarkEnd w:id="81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При оценке существующего парковочного пространства был выявлен дефицит парковочных мест в селе Старый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Юраш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>. В целях исключения выявленного дефицита парковочного пространства планируется организация мест для временного хранения ТС в количестве 6машино-мест.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82" w:name="_Toc516760071"/>
      <w:bookmarkEnd w:id="80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инфраструктуры пешеходного и велосипедного передвижения</w:t>
      </w:r>
      <w:bookmarkEnd w:id="82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Мероприятия по развитию инфраструктуры пешеходного и велосипедного передвижения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не планируются ввиду недостаточности средств местного бюджета.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83" w:name="_Toc516760072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83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Документами стратегического планирования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 предусмотрены мероприятия по развитию инфраструктуры для грузового транспорта сети автомобильных дорог местного значения в виде строительства подъездов к объектам агропромышленного комплекса (АПК)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поселения. Предусмотренные мероприятия обеспечат безопасность 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экологичность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перевоза отходов деятельности АПК.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Данные мероприятия описаны в рамках раздела «4.6 Мероприятия по развитию сети дорог поселения» настоящей ПКРТИ.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84" w:name="_Toc516760073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Мероприятия по развитию сети дорог поселения</w:t>
      </w:r>
      <w:bookmarkEnd w:id="84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85" w:name="_Hlk488852704"/>
      <w:bookmarkStart w:id="86" w:name="_Hlk516670584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В целях развития сети дорог поселения планируется мероприятия по ремонту и содержанию дорог.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В целях повышения безопасности дорожного движения должно быть реализовано комплексное мероприятие по повышению эффективности организации дорожного движения в этом направлении, включающее мероприятия по: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скоростному режиму движения транспортных средств на отдельных участках дорог или в различных зонах;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ограничению доступа транспортных средств на определенные территории;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устранению помех движению и факторов опасности (конфликтных ситуаций), создаваемых существующими дорожными условиями;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обеспечению маршрутов безопасного движения детей к образовательным организациям;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расстановке работающих в автоматическом режиме средств фото- и видео</w:t>
      </w:r>
      <w:r w:rsidR="00C313C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фиксации нарушений правил дорожного движения.</w:t>
      </w:r>
    </w:p>
    <w:bookmarkEnd w:id="85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Также должна быть решена задача по организации системы мониторинга дорожного движения, установке детекторов транспортных потоков, организации сбора и хранения документации по ОДД, принципам формирования и ведения баз данных, условиям доступа к информации, периодичности ее актуализации.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Детализация данных мероприятий осуществляется посредством разработки проектов и схем организации дорожного движения, регламентированных приказом Министерства транспорта РФ от 17 марта 2015 г. № 43 «Об утверждении правил подготовки проектов и схем организации дорожного движения».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Мероприятия по развитию автомобильных дорог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в соответствии с Генеральным планом указаны в таблице 5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Таблица 5–Перечень мероприятий по развитию автомобильных дорог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в составе Схемы территориального планирования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Елабужского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00"/>
        <w:gridCol w:w="1248"/>
        <w:gridCol w:w="1133"/>
        <w:gridCol w:w="850"/>
        <w:gridCol w:w="709"/>
        <w:gridCol w:w="567"/>
        <w:gridCol w:w="567"/>
        <w:gridCol w:w="713"/>
        <w:gridCol w:w="425"/>
        <w:gridCol w:w="425"/>
        <w:gridCol w:w="879"/>
      </w:tblGrid>
      <w:tr w:rsidR="002E1219" w:rsidRPr="00E30A50" w:rsidTr="000E38E6">
        <w:trPr>
          <w:trHeight w:val="589"/>
          <w:tblHeader/>
        </w:trPr>
        <w:tc>
          <w:tcPr>
            <w:tcW w:w="518" w:type="dxa"/>
            <w:vMerge w:val="restart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7" w:name="_Hlk516651741"/>
            <w:bookmarkEnd w:id="86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8" w:type="dxa"/>
            <w:vMerge w:val="restart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576" w:type="dxa"/>
            <w:gridSpan w:val="6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Этапы реализации</w:t>
            </w:r>
          </w:p>
        </w:tc>
      </w:tr>
      <w:tr w:rsidR="002E1219" w:rsidRPr="00E30A50" w:rsidTr="000E38E6">
        <w:trPr>
          <w:trHeight w:val="415"/>
          <w:tblHeader/>
        </w:trPr>
        <w:tc>
          <w:tcPr>
            <w:tcW w:w="518" w:type="dxa"/>
            <w:vMerge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1729" w:type="dxa"/>
            <w:gridSpan w:val="3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2E1219" w:rsidRPr="00E30A50" w:rsidTr="000E38E6">
        <w:trPr>
          <w:trHeight w:val="1799"/>
          <w:tblHeader/>
        </w:trPr>
        <w:tc>
          <w:tcPr>
            <w:tcW w:w="518" w:type="dxa"/>
            <w:vMerge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9-2020 гг.</w:t>
            </w:r>
          </w:p>
        </w:tc>
        <w:tc>
          <w:tcPr>
            <w:tcW w:w="567" w:type="dxa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протяженность, км </w:t>
            </w:r>
          </w:p>
        </w:tc>
        <w:tc>
          <w:tcPr>
            <w:tcW w:w="713" w:type="dxa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2021-2035 гг.</w:t>
            </w:r>
          </w:p>
        </w:tc>
        <w:tc>
          <w:tcPr>
            <w:tcW w:w="425" w:type="dxa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879" w:type="dxa"/>
            <w:textDirection w:val="btLr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2E1219" w:rsidRPr="00E30A50" w:rsidTr="000E38E6">
        <w:tc>
          <w:tcPr>
            <w:tcW w:w="9634" w:type="dxa"/>
            <w:gridSpan w:val="12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регионального значения</w:t>
            </w:r>
          </w:p>
        </w:tc>
      </w:tr>
      <w:tr w:rsidR="002E1219" w:rsidRPr="00E30A50" w:rsidTr="000E38E6">
        <w:tc>
          <w:tcPr>
            <w:tcW w:w="51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Морты-Сосновый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1248" w:type="dxa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Староюрашское</w:t>
            </w:r>
          </w:p>
        </w:tc>
        <w:tc>
          <w:tcPr>
            <w:tcW w:w="113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1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c>
          <w:tcPr>
            <w:tcW w:w="9634" w:type="dxa"/>
            <w:gridSpan w:val="12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 местного значения</w:t>
            </w:r>
          </w:p>
        </w:tc>
      </w:tr>
      <w:tr w:rsidR="002E1219" w:rsidRPr="00E30A50" w:rsidTr="000E38E6">
        <w:tc>
          <w:tcPr>
            <w:tcW w:w="51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пешеходного моста в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124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Староюрашское</w:t>
            </w:r>
          </w:p>
        </w:tc>
        <w:tc>
          <w:tcPr>
            <w:tcW w:w="113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70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c>
          <w:tcPr>
            <w:tcW w:w="51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пешеходного моста в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с.Старый</w:t>
            </w:r>
            <w:proofErr w:type="spell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124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Староюрашское</w:t>
            </w:r>
          </w:p>
        </w:tc>
        <w:tc>
          <w:tcPr>
            <w:tcW w:w="113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70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c>
          <w:tcPr>
            <w:tcW w:w="51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площадки забора воды для пожаротушения</w:t>
            </w:r>
          </w:p>
        </w:tc>
        <w:tc>
          <w:tcPr>
            <w:tcW w:w="1248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Староюрашское</w:t>
            </w:r>
          </w:p>
        </w:tc>
        <w:tc>
          <w:tcPr>
            <w:tcW w:w="113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</w:tbl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88" w:name="_Toc516760074"/>
      <w:bookmarkEnd w:id="87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bookmarkStart w:id="89" w:name="_Hlk516750675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развития транспортной инфраструктуры</w:t>
      </w:r>
      <w:bookmarkEnd w:id="88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90" w:name="_Hlk516750691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Реализация мероприятий программы осуществляется за счет средств бюджета муниципального образования Староюрашское и с привлечением дополнительных источников финансирования. Ежегодные объемы финансирования мероприятий, входящих в ПКРТИ, определяются при разработке бюджета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на очередной финансовый год.</w:t>
      </w:r>
    </w:p>
    <w:p w:rsidR="002E1219" w:rsidRPr="002E1696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Общий объем финансовых средств, необходимых для реализации мероприятия Программы на расчетный срок составляет 75777,455 </w:t>
      </w:r>
      <w:r w:rsidRPr="002E1696">
        <w:rPr>
          <w:rFonts w:ascii="Times New Roman" w:hAnsi="Times New Roman" w:cs="Times New Roman"/>
          <w:sz w:val="20"/>
          <w:szCs w:val="20"/>
          <w:lang w:eastAsia="ru-RU"/>
        </w:rPr>
        <w:t>тыс. руб.</w:t>
      </w:r>
    </w:p>
    <w:p w:rsidR="002E1219" w:rsidRPr="002E1696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E1696">
        <w:rPr>
          <w:rFonts w:ascii="Times New Roman" w:hAnsi="Times New Roman" w:cs="Times New Roman"/>
          <w:sz w:val="20"/>
          <w:szCs w:val="20"/>
          <w:lang w:eastAsia="ru-RU"/>
        </w:rPr>
        <w:t>Информация о расходах на реализацию программы представлена в таблице 6.</w:t>
      </w:r>
    </w:p>
    <w:p w:rsidR="002E1219" w:rsidRPr="002E1696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E1696">
        <w:rPr>
          <w:rFonts w:ascii="Times New Roman" w:hAnsi="Times New Roman" w:cs="Times New Roman"/>
          <w:sz w:val="20"/>
          <w:szCs w:val="20"/>
          <w:lang w:eastAsia="ru-RU"/>
        </w:rPr>
        <w:t>Таблица 6 – Оценка объемов и источников финансирования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313"/>
        <w:gridCol w:w="972"/>
        <w:gridCol w:w="788"/>
        <w:gridCol w:w="214"/>
        <w:gridCol w:w="963"/>
        <w:gridCol w:w="971"/>
        <w:gridCol w:w="803"/>
        <w:gridCol w:w="836"/>
        <w:gridCol w:w="1207"/>
      </w:tblGrid>
      <w:tr w:rsidR="002E1219" w:rsidRPr="002E1696" w:rsidTr="00C96DCC">
        <w:trPr>
          <w:trHeight w:val="517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2E1219" w:rsidRPr="002E1696" w:rsidTr="00C96DCC">
        <w:trPr>
          <w:cantSplit/>
          <w:trHeight w:val="1134"/>
        </w:trPr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2024-2035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2E1696" w:rsidTr="000E38E6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развитие современной, эффективной и безопасной транспортной инфраструктуры муниципального образования Староюрашское, обеспечивающей высокий уровень доступности и качества оказываемых услуг транспортного комплекса для населения муниципального образования.</w:t>
            </w:r>
          </w:p>
        </w:tc>
      </w:tr>
      <w:tr w:rsidR="002E1219" w:rsidRPr="002E1696" w:rsidTr="000E38E6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Задача: повышение эффективности и качества транспортного обслуживания</w:t>
            </w:r>
          </w:p>
        </w:tc>
      </w:tr>
      <w:tr w:rsidR="002E1219" w:rsidRPr="002E1696" w:rsidTr="00C96DCC">
        <w:trPr>
          <w:trHeight w:val="1228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регионального значения 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«Морты-Сосновый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</w:tr>
      <w:tr w:rsidR="002E1219" w:rsidRPr="002E1696" w:rsidTr="00C96DCC">
        <w:trPr>
          <w:trHeight w:val="19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пешеходного моста в селе Старый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25,0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6A043F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E121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E1219" w:rsidRPr="002E1696" w:rsidTr="00C96DCC">
        <w:trPr>
          <w:trHeight w:val="11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пешеходного моста в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E1219" w:rsidRPr="002E1696" w:rsidTr="00C96DCC">
        <w:trPr>
          <w:trHeight w:val="23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F82484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площадки за</w:t>
            </w:r>
            <w:r w:rsidR="002E121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бора воды для пожаротушения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селльского</w:t>
            </w:r>
            <w:proofErr w:type="spellEnd"/>
            <w:r w:rsidR="002B77A3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2B77A3" w:rsidRPr="002E1696" w:rsidTr="00C96DCC">
        <w:trPr>
          <w:trHeight w:val="23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и установка дорожных знаков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A3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E1219" w:rsidRPr="002E1696" w:rsidTr="00C96DCC">
        <w:trPr>
          <w:trHeight w:val="92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ул.Базарная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2452,455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</w:t>
            </w:r>
            <w:r w:rsidR="00B43587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ьный 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1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96DCC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ул.М.Джалиля</w:t>
            </w:r>
            <w:proofErr w:type="spellEnd"/>
            <w:r w:rsidR="00DB797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C96DCC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льный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E121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66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ул.М.Джалиля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36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ул.М.Джалиля</w:t>
            </w:r>
            <w:proofErr w:type="spellEnd"/>
            <w:proofErr w:type="gram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</w:tr>
      <w:tr w:rsidR="002E1219" w:rsidRPr="002E1696" w:rsidTr="00C96DCC">
        <w:trPr>
          <w:trHeight w:val="5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  <w:p w:rsidR="00C96DCC" w:rsidRPr="002E1696" w:rsidRDefault="00C96DCC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 бюджет</w:t>
            </w:r>
            <w:proofErr w:type="gramEnd"/>
          </w:p>
        </w:tc>
      </w:tr>
      <w:tr w:rsidR="002E1219" w:rsidRPr="002E1696" w:rsidTr="00C96DCC">
        <w:trPr>
          <w:trHeight w:val="3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ул.Сайдашева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2E1219" w:rsidRPr="002E1696" w:rsidTr="00C96DCC">
        <w:trPr>
          <w:trHeight w:val="70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ул.Базарная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Регион. бюджет</w:t>
            </w:r>
          </w:p>
        </w:tc>
      </w:tr>
      <w:tr w:rsidR="002E1219" w:rsidRPr="002E1696" w:rsidTr="00C96DCC">
        <w:trPr>
          <w:trHeight w:val="18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ул.Бишбалта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Регион.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8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Д.Сосновый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ул.Тази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Гиззата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Регион.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19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ул.М.Джалиля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Регион.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4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ул.Тукая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Регион. бюджет</w:t>
            </w:r>
          </w:p>
        </w:tc>
      </w:tr>
      <w:tr w:rsidR="002E1219" w:rsidRPr="002E1696" w:rsidTr="00C96DCC">
        <w:trPr>
          <w:trHeight w:val="4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ул.Базарная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Регион.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4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с.Старый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Юраш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ул.М.Джалиля</w:t>
            </w:r>
            <w:proofErr w:type="spellEnd"/>
            <w:r w:rsidR="00C96DCC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(асфальтирование дороги)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Регион.</w:t>
            </w:r>
          </w:p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2E1219" w:rsidRPr="002E1696" w:rsidTr="00C96DCC">
        <w:trPr>
          <w:trHeight w:val="3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2477,455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42330,0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2430,0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</w:t>
            </w:r>
            <w:r w:rsidR="002E121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23540,00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1219" w:rsidRPr="002E1696" w:rsidTr="00C96DCC">
        <w:trPr>
          <w:trHeight w:val="379"/>
        </w:trPr>
        <w:tc>
          <w:tcPr>
            <w:tcW w:w="1493" w:type="pct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2E121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B77A3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E1219"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Староюрашского</w:t>
            </w:r>
            <w:proofErr w:type="spellEnd"/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E1219" w:rsidRPr="002E1696" w:rsidTr="00C96DCC">
        <w:trPr>
          <w:trHeight w:val="30"/>
        </w:trPr>
        <w:tc>
          <w:tcPr>
            <w:tcW w:w="14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75692,455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бюджет</w:t>
            </w:r>
          </w:p>
        </w:tc>
      </w:tr>
      <w:tr w:rsidR="002E1219" w:rsidRPr="002E1696" w:rsidTr="000E38E6">
        <w:trPr>
          <w:trHeight w:val="3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5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219" w:rsidRPr="002E1696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6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75777,455</w:t>
            </w:r>
          </w:p>
        </w:tc>
      </w:tr>
    </w:tbl>
    <w:bookmarkEnd w:id="89"/>
    <w:bookmarkEnd w:id="90"/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2E1696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91" w:name="_Toc516760075"/>
      <w:r w:rsidRPr="002E1696">
        <w:rPr>
          <w:rFonts w:ascii="Times New Roman" w:hAnsi="Times New Roman" w:cs="Times New Roman"/>
          <w:sz w:val="20"/>
          <w:szCs w:val="20"/>
          <w:lang w:eastAsia="ru-RU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91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92" w:name="_Hlk516753606"/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(индикаторов) развития транспортной инфраструктуры муниципального образования Староюрашское с базовыми показателями. За базовые целевые показатели приняты показатели, характеризующие существующее состояние транспортной инфраструктуры.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повышение комфорта и удобства поездок, уменьшение риска ДТП за счет улучшения качественных показателей сети дорог;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экономия времени за счет увеличения средней скорости движения;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снижение затрат на транспортные перевозки как для граждан, так и для предприятий и организаций муниципального образования;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обеспечение доступности и повышение качества оказания транспортных услуг при перевозке пассажиров автомобильным транспортом по регулярным маршрутам.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Оценка эффективности реализации программы осуществляется по итогам ее исполнения за отчетный период, и в целом – после завершения реализации программы. Критериями оценки являются: эффективность, результативность, финансовое исполнение.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Эффективность отражает соотношение результатов, достигнутых в процессе реализации Программы и финансовых затрат, связанных с ее реализацией. Результативность отражает степень достижения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Характеристика мероприятий ПКРТИ муниципального образования Староюрашское приведена в таблице 7.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</w:rPr>
        <w:t xml:space="preserve">В таблице 8 представлены значения основных целевых показателей для оценки эффективности реализации мероприятий ПКРТИ по проектированию, строительству и реконструкции объектов транспортной инфраструктуры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 Староюрашское</w:t>
      </w:r>
      <w:r w:rsidRPr="00E30A50">
        <w:rPr>
          <w:rFonts w:ascii="Times New Roman" w:hAnsi="Times New Roman" w:cs="Times New Roman"/>
          <w:sz w:val="20"/>
          <w:szCs w:val="20"/>
        </w:rPr>
        <w:t>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>Таблица 7 – Характеристика мероприятий ПКРТИ муниципального образования Староюрашское</w:t>
      </w:r>
    </w:p>
    <w:tbl>
      <w:tblPr>
        <w:tblW w:w="96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7"/>
        <w:gridCol w:w="4781"/>
        <w:gridCol w:w="1982"/>
        <w:gridCol w:w="2145"/>
      </w:tblGrid>
      <w:tr w:rsidR="002E1219" w:rsidRPr="00E30A50" w:rsidTr="000E38E6">
        <w:trPr>
          <w:trHeight w:val="5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Социально-экономический эффект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нормативам градостроительного проектирования</w:t>
            </w:r>
          </w:p>
        </w:tc>
      </w:tr>
      <w:tr w:rsidR="002E1219" w:rsidRPr="00E30A50" w:rsidTr="000E38E6">
        <w:trPr>
          <w:trHeight w:val="5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219" w:rsidRPr="00E30A50" w:rsidTr="000E38E6">
        <w:trPr>
          <w:trHeight w:val="1020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развитие современной, эффективной и безопасной транспортной инфраструктуры муниципального образования Староюрашское, обеспечивающей высокий уровень доступности и качества оказываемых услуг транспортного комплекса для населения муниципального образования.</w:t>
            </w:r>
          </w:p>
        </w:tc>
      </w:tr>
      <w:tr w:rsidR="002E1219" w:rsidRPr="00E30A50" w:rsidTr="000E38E6">
        <w:trPr>
          <w:trHeight w:val="466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Задача: повышение эффективности и качества транспортного обслуживания</w:t>
            </w:r>
          </w:p>
        </w:tc>
      </w:tr>
      <w:tr w:rsidR="002E1219" w:rsidRPr="00E30A50" w:rsidTr="000E38E6">
        <w:trPr>
          <w:trHeight w:val="507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</w:tr>
      <w:tr w:rsidR="002E1219" w:rsidRPr="00E30A50" w:rsidTr="000E38E6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автомобильных дорог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</w:t>
            </w: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</w:t>
            </w:r>
          </w:p>
        </w:tc>
      </w:tr>
      <w:tr w:rsidR="002E1219" w:rsidRPr="00E30A50" w:rsidTr="000E38E6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остановок общественного 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оказания услуг пассажирских перевозок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2E1219" w:rsidRPr="00E30A50" w:rsidTr="000E38E6">
        <w:trPr>
          <w:trHeight w:val="9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мест для временного хранения ТС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доступности объектов культуры и образования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</w:tr>
    </w:tbl>
    <w:p w:rsidR="00E30A50" w:rsidRDefault="00E30A50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Таблица 8 – Значения основных целевых показателей </w:t>
      </w:r>
      <w:r w:rsidRPr="00E30A50">
        <w:rPr>
          <w:rFonts w:ascii="Times New Roman" w:hAnsi="Times New Roman" w:cs="Times New Roman"/>
          <w:sz w:val="20"/>
          <w:szCs w:val="20"/>
        </w:rPr>
        <w:t xml:space="preserve">для оценки эффективности реализации мероприятий ПКРТИ транспортной инфраструктуры 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 Староюрашское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83"/>
        <w:gridCol w:w="1380"/>
        <w:gridCol w:w="896"/>
        <w:gridCol w:w="898"/>
        <w:gridCol w:w="898"/>
        <w:gridCol w:w="896"/>
        <w:gridCol w:w="898"/>
        <w:gridCol w:w="898"/>
        <w:gridCol w:w="891"/>
      </w:tblGrid>
      <w:tr w:rsidR="002E1219" w:rsidRPr="00E30A50" w:rsidTr="000E38E6">
        <w:trPr>
          <w:trHeight w:val="273"/>
        </w:trPr>
        <w:tc>
          <w:tcPr>
            <w:tcW w:w="1028" w:type="pct"/>
            <w:vMerge w:val="restar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6" w:type="pct"/>
            <w:vMerge w:val="restar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 измерения</w:t>
            </w:r>
          </w:p>
        </w:tc>
        <w:tc>
          <w:tcPr>
            <w:tcW w:w="3256" w:type="pct"/>
            <w:gridSpan w:val="7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показателя, в том числе:</w:t>
            </w:r>
          </w:p>
        </w:tc>
      </w:tr>
      <w:tr w:rsidR="002E1219" w:rsidRPr="00E30A50" w:rsidTr="000E38E6">
        <w:trPr>
          <w:cantSplit/>
          <w:trHeight w:val="1170"/>
        </w:trPr>
        <w:tc>
          <w:tcPr>
            <w:tcW w:w="1028" w:type="pct"/>
            <w:vMerge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extDirection w:val="tbRl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466" w:type="pct"/>
            <w:textDirection w:val="tbRl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66" w:type="pct"/>
            <w:textDirection w:val="tbRl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65" w:type="pct"/>
            <w:textDirection w:val="tbRl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66" w:type="pct"/>
            <w:textDirection w:val="tbRl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20202 г.</w:t>
            </w:r>
          </w:p>
        </w:tc>
        <w:tc>
          <w:tcPr>
            <w:tcW w:w="466" w:type="pct"/>
            <w:textDirection w:val="tbRl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463" w:type="pct"/>
            <w:textDirection w:val="tbRl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–</w:t>
            </w:r>
          </w:p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2035 гг.</w:t>
            </w:r>
          </w:p>
        </w:tc>
      </w:tr>
      <w:tr w:rsidR="002E1219" w:rsidRPr="00E30A50" w:rsidTr="000E38E6">
        <w:trPr>
          <w:trHeight w:val="273"/>
        </w:trPr>
        <w:tc>
          <w:tcPr>
            <w:tcW w:w="5000" w:type="pct"/>
            <w:gridSpan w:val="9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Пассажирские перевозки</w:t>
            </w:r>
          </w:p>
        </w:tc>
      </w:tr>
      <w:tr w:rsidR="002E1219" w:rsidRPr="00E30A50" w:rsidTr="000E38E6">
        <w:trPr>
          <w:trHeight w:val="561"/>
        </w:trPr>
        <w:tc>
          <w:tcPr>
            <w:tcW w:w="1028" w:type="pct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остановочных пунктов на маршрутах общественного транспорта в нормативном состоянии</w:t>
            </w:r>
          </w:p>
        </w:tc>
        <w:tc>
          <w:tcPr>
            <w:tcW w:w="71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65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E1219" w:rsidRPr="00E30A50" w:rsidTr="000E38E6">
        <w:trPr>
          <w:trHeight w:val="288"/>
        </w:trPr>
        <w:tc>
          <w:tcPr>
            <w:tcW w:w="5000" w:type="pct"/>
            <w:gridSpan w:val="9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</w:tr>
      <w:tr w:rsidR="002E1219" w:rsidRPr="00E30A50" w:rsidTr="000E38E6">
        <w:trPr>
          <w:trHeight w:val="546"/>
        </w:trPr>
        <w:tc>
          <w:tcPr>
            <w:tcW w:w="1028" w:type="pct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Соответствие уровня </w:t>
            </w:r>
            <w:proofErr w:type="spellStart"/>
            <w:proofErr w:type="gramStart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обеспеченнос-ти</w:t>
            </w:r>
            <w:proofErr w:type="spellEnd"/>
            <w:proofErr w:type="gramEnd"/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временными парковками у объектов культуры и образования</w:t>
            </w:r>
          </w:p>
        </w:tc>
        <w:tc>
          <w:tcPr>
            <w:tcW w:w="71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5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3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1219" w:rsidRPr="00E30A50" w:rsidTr="000E38E6">
        <w:trPr>
          <w:trHeight w:val="546"/>
        </w:trPr>
        <w:tc>
          <w:tcPr>
            <w:tcW w:w="1028" w:type="pct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автомобильных дорог местного и регионального значения</w:t>
            </w:r>
          </w:p>
        </w:tc>
        <w:tc>
          <w:tcPr>
            <w:tcW w:w="71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65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6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3" w:type="pct"/>
            <w:vAlign w:val="center"/>
          </w:tcPr>
          <w:p w:rsidR="002E1219" w:rsidRPr="00E30A50" w:rsidRDefault="002E1219" w:rsidP="000E38E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A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93" w:name="_Toc516760076"/>
      <w:bookmarkEnd w:id="92"/>
      <w:r w:rsidRPr="00E30A50">
        <w:rPr>
          <w:rFonts w:ascii="Times New Roman" w:hAnsi="Times New Roman" w:cs="Times New Roman"/>
          <w:sz w:val="20"/>
          <w:szCs w:val="20"/>
          <w:lang w:eastAsia="ru-RU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  <w:bookmarkEnd w:id="93"/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Проведенный в рамках разработки раздела 1 настоящей работы анализ условий функционирования системы экономических, политических, правовых и социальных институтов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показал, что созданные формальные и неформальные условия хозяйственной деятельности соответствуют рыночным условиям хозяйствования. Отношения собственности урегулированы в соответствии с действующим законодательством: создан частный сектор; сформированы учреждения и организации рыночного типа (коммерческие банки, инвестиционные фонды и т.п.); в системе управления народным хозяйством успешно происходит замена административных рычагов экономическими, прежде всего бюджетными и налоговыми. Развиваются предпринимательство и конкуренция, формируются новые рыночные структуры на основе добровольного соглашения между хозяйствующими субъектами. Действующая нормативно-правовая база позволяет эффективно реализовывать социально-экономическую политику, и</w:t>
      </w:r>
      <w:r w:rsidRPr="00E30A50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Pr="00E30A50">
        <w:rPr>
          <w:rFonts w:ascii="Times New Roman" w:hAnsi="Times New Roman" w:cs="Times New Roman"/>
          <w:sz w:val="20"/>
          <w:szCs w:val="20"/>
          <w:lang w:eastAsia="ru-RU"/>
        </w:rPr>
        <w:t>тем самым создавать условия для динамичного развития муниципального образования как в каждой сфере, так и в комплексе. Проводимая органами местного самоуправления политика направлена на повышение уровня доверия населения к действующей власти, и, тем самым, к улучшению инвестиционного климата и активизации предпринимательства.</w:t>
      </w:r>
    </w:p>
    <w:p w:rsidR="002E1219" w:rsidRPr="00E30A50" w:rsidRDefault="002E1219" w:rsidP="002E121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Таким образом, потребность в проведении институциональных преобразований на территории </w:t>
      </w:r>
      <w:proofErr w:type="spellStart"/>
      <w:r w:rsidRPr="00E30A50">
        <w:rPr>
          <w:rFonts w:ascii="Times New Roman" w:hAnsi="Times New Roman" w:cs="Times New Roman"/>
          <w:sz w:val="20"/>
          <w:szCs w:val="20"/>
          <w:lang w:eastAsia="ru-RU"/>
        </w:rPr>
        <w:t>Староюрашского</w:t>
      </w:r>
      <w:proofErr w:type="spellEnd"/>
      <w:r w:rsidRPr="00E30A50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отсутствует.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2E1219" w:rsidRPr="00046AE3" w:rsidRDefault="002E1219" w:rsidP="002E1219">
      <w:pPr>
        <w:rPr>
          <w:rFonts w:ascii="Times New Roman" w:hAnsi="Times New Roman" w:cs="Times New Roman"/>
          <w:sz w:val="28"/>
          <w:szCs w:val="28"/>
        </w:rPr>
      </w:pPr>
    </w:p>
    <w:p w:rsidR="002F4305" w:rsidRDefault="002F4305"/>
    <w:sectPr w:rsidR="002F4305" w:rsidSect="000E38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56" w:rsidRDefault="007A5E56">
      <w:pPr>
        <w:spacing w:after="0" w:line="240" w:lineRule="auto"/>
      </w:pPr>
      <w:r>
        <w:separator/>
      </w:r>
    </w:p>
  </w:endnote>
  <w:endnote w:type="continuationSeparator" w:id="0">
    <w:p w:rsidR="007A5E56" w:rsidRDefault="007A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189888"/>
      <w:docPartObj>
        <w:docPartGallery w:val="Page Numbers (Bottom of Page)"/>
        <w:docPartUnique/>
      </w:docPartObj>
    </w:sdtPr>
    <w:sdtEndPr/>
    <w:sdtContent>
      <w:p w:rsidR="002B77A3" w:rsidRPr="009C5174" w:rsidRDefault="002B77A3" w:rsidP="000E38E6">
        <w:r w:rsidRPr="009C5174">
          <w:fldChar w:fldCharType="begin"/>
        </w:r>
        <w:r w:rsidRPr="009C5174">
          <w:instrText>PAGE   \* MERGEFORMAT</w:instrText>
        </w:r>
        <w:r w:rsidRPr="009C5174">
          <w:fldChar w:fldCharType="separate"/>
        </w:r>
        <w:r w:rsidR="00D768EB">
          <w:rPr>
            <w:noProof/>
          </w:rPr>
          <w:t>5</w:t>
        </w:r>
        <w:r w:rsidRPr="009C5174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A3" w:rsidRPr="009C5174" w:rsidRDefault="002B77A3" w:rsidP="000E38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56" w:rsidRDefault="007A5E56">
      <w:pPr>
        <w:spacing w:after="0" w:line="240" w:lineRule="auto"/>
      </w:pPr>
      <w:r>
        <w:separator/>
      </w:r>
    </w:p>
  </w:footnote>
  <w:footnote w:type="continuationSeparator" w:id="0">
    <w:p w:rsidR="007A5E56" w:rsidRDefault="007A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19"/>
    <w:rsid w:val="0005730A"/>
    <w:rsid w:val="000E38E6"/>
    <w:rsid w:val="001015D4"/>
    <w:rsid w:val="00125CE0"/>
    <w:rsid w:val="00277706"/>
    <w:rsid w:val="002B77A3"/>
    <w:rsid w:val="002E1219"/>
    <w:rsid w:val="002E1696"/>
    <w:rsid w:val="002F4305"/>
    <w:rsid w:val="003B79ED"/>
    <w:rsid w:val="004B66B9"/>
    <w:rsid w:val="004F5EE3"/>
    <w:rsid w:val="006860D6"/>
    <w:rsid w:val="006A043F"/>
    <w:rsid w:val="007A5E56"/>
    <w:rsid w:val="008B23E5"/>
    <w:rsid w:val="00B43587"/>
    <w:rsid w:val="00B61DB0"/>
    <w:rsid w:val="00B631D7"/>
    <w:rsid w:val="00C313C7"/>
    <w:rsid w:val="00C37160"/>
    <w:rsid w:val="00C96DCC"/>
    <w:rsid w:val="00D768EB"/>
    <w:rsid w:val="00DB1B08"/>
    <w:rsid w:val="00DB7979"/>
    <w:rsid w:val="00DC08F3"/>
    <w:rsid w:val="00DD68DC"/>
    <w:rsid w:val="00E30A50"/>
    <w:rsid w:val="00E3762D"/>
    <w:rsid w:val="00EF7A14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EA1E6-A6BC-457C-BA42-A90E1FE0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650</c:v>
                </c:pt>
                <c:pt idx="1">
                  <c:v>644</c:v>
                </c:pt>
                <c:pt idx="2">
                  <c:v>640</c:v>
                </c:pt>
                <c:pt idx="3">
                  <c:v>627</c:v>
                </c:pt>
                <c:pt idx="4">
                  <c:v>610</c:v>
                </c:pt>
                <c:pt idx="5">
                  <c:v>597</c:v>
                </c:pt>
                <c:pt idx="6">
                  <c:v>588</c:v>
                </c:pt>
                <c:pt idx="7">
                  <c:v>570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5BB-4427-B5D6-32CA08532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12821776"/>
        <c:axId val="-612826672"/>
      </c:lineChart>
      <c:catAx>
        <c:axId val="-61282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2826672"/>
        <c:crosses val="autoZero"/>
        <c:auto val="1"/>
        <c:lblAlgn val="ctr"/>
        <c:lblOffset val="100"/>
        <c:noMultiLvlLbl val="0"/>
      </c:catAx>
      <c:valAx>
        <c:axId val="-61282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282177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работников по видам деловой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3C-4ADB-9A6D-3934DA4B3DB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3C-4ADB-9A6D-3934DA4B3DB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3C-4ADB-9A6D-3934DA4B3D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Производство</c:v>
                </c:pt>
                <c:pt idx="1">
                  <c:v>Обслуживание</c:v>
                </c:pt>
                <c:pt idx="2">
                  <c:v>Деловые учреждения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0.64000000000000024</c:v>
                </c:pt>
                <c:pt idx="1">
                  <c:v>0.32000000000000012</c:v>
                </c:pt>
                <c:pt idx="2">
                  <c:v>4.0000000000000015E-2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E1-4886-898B-2429200A28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Ряд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видам транспорта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DF-4BA8-B694-D14BAB4EA08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DF-4BA8-B694-D14BAB4EA08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DF-4BA8-B694-D14BAB4EA08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5DF-4BA8-B694-D14BAB4EA089}"/>
              </c:ext>
            </c:extLst>
          </c:dPt>
          <c:cat>
            <c:strRef>
              <c:f>Лист1!$A$2:$A$5</c:f>
              <c:strCache>
                <c:ptCount val="4"/>
                <c:pt idx="0">
                  <c:v>Легковые автомобили</c:v>
                </c:pt>
                <c:pt idx="1">
                  <c:v>Грузовые автомобили</c:v>
                </c:pt>
                <c:pt idx="2">
                  <c:v>Прочие транспортные средства</c:v>
                </c:pt>
                <c:pt idx="3">
                  <c:v>Мотоциклы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0.82000000000000017</c:v>
                </c:pt>
                <c:pt idx="1">
                  <c:v>0.13</c:v>
                </c:pt>
                <c:pt idx="2">
                  <c:v>4.0000000000000015E-2</c:v>
                </c:pt>
                <c:pt idx="3">
                  <c:v>1.0000000000000004E-2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C9-45D1-9379-5DA2E8CDA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945711183496222E-2"/>
          <c:y val="0.10286977693679766"/>
          <c:w val="0.90010857763300789"/>
          <c:h val="0.648935007155113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B-4540-AAE4-FF85E1C0357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B-4540-AAE4-FF85E1C0357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5B-4540-AAE4-FF85E1C0357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15B-4540-AAE4-FF85E1C0357C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15B-4540-AAE4-FF85E1C0357C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15B-4540-AAE4-FF85E1C0357C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15B-4540-AAE4-FF85E1C0357C}"/>
              </c:ext>
            </c:extLst>
          </c:dPt>
          <c:dLbls>
            <c:dLbl>
              <c:idx val="0"/>
              <c:layout>
                <c:manualLayout>
                  <c:x val="3.2573289902280145E-2"/>
                  <c:y val="-2.067183462532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15B-4540-AAE4-FF85E1C0357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58631921823953E-2"/>
                  <c:y val="-2.0671834625323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15B-4540-AAE4-FF85E1C0357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058631921824116E-2"/>
                  <c:y val="-1.11420612813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15B-4540-AAE4-FF85E1C0357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715526601520086E-2"/>
                  <c:y val="2.22841225626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15B-4540-AAE4-FF85E1C0357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372421281216081E-2"/>
                  <c:y val="3.5796726959517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15B-4540-AAE4-FF85E1C0357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431053203040184E-3"/>
                  <c:y val="9.2850510677808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15B-4540-AAE4-FF85E1C0357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117263843648343E-2"/>
                  <c:y val="-2.067183462532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15B-4540-AAE4-FF85E1C035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Наезд на велосипедиста</c:v>
                </c:pt>
                <c:pt idx="1">
                  <c:v>Наезд на пешехода</c:v>
                </c:pt>
                <c:pt idx="2">
                  <c:v>Наезд на препятствие</c:v>
                </c:pt>
                <c:pt idx="3">
                  <c:v>Наезд на стоящее ТС</c:v>
                </c:pt>
                <c:pt idx="4">
                  <c:v>Опрокидывание</c:v>
                </c:pt>
                <c:pt idx="5">
                  <c:v>Столкновение</c:v>
                </c:pt>
                <c:pt idx="6">
                  <c:v>Съезд с дороги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2.0000000000000007E-2</c:v>
                </c:pt>
                <c:pt idx="1">
                  <c:v>0.3000000000000001</c:v>
                </c:pt>
                <c:pt idx="2">
                  <c:v>3.0000000000000002E-2</c:v>
                </c:pt>
                <c:pt idx="3">
                  <c:v>1.0000000000000004E-2</c:v>
                </c:pt>
                <c:pt idx="4">
                  <c:v>6.0000000000000019E-2</c:v>
                </c:pt>
                <c:pt idx="5">
                  <c:v>0.51</c:v>
                </c:pt>
                <c:pt idx="6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15B-4540-AAE4-FF85E1C03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011584463994112E-2"/>
          <c:y val="0.8282352302861371"/>
          <c:w val="0.8457744427714563"/>
          <c:h val="0.17176475162826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5A8F-F2D6-4973-82D2-F328A42B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11628</Words>
  <Characters>66283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27</cp:revision>
  <cp:lastPrinted>2019-12-20T13:39:00Z</cp:lastPrinted>
  <dcterms:created xsi:type="dcterms:W3CDTF">2019-09-25T06:06:00Z</dcterms:created>
  <dcterms:modified xsi:type="dcterms:W3CDTF">2021-02-15T07:46:00Z</dcterms:modified>
</cp:coreProperties>
</file>